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A53" w:rsidRPr="002C1A53" w:rsidRDefault="002C1A53" w:rsidP="002C1A53">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8"/>
          <w:szCs w:val="28"/>
          <w:lang w:val="en-GB"/>
        </w:rPr>
      </w:pPr>
      <w:r w:rsidRPr="002C1A53">
        <w:rPr>
          <w:rFonts w:ascii="Times New Roman" w:eastAsia="Times New Roman" w:hAnsi="Times New Roman" w:cs="Times New Roman"/>
          <w:b/>
          <w:sz w:val="28"/>
          <w:szCs w:val="28"/>
          <w:lang w:val="en-GB"/>
        </w:rPr>
        <w:t xml:space="preserve">CEPT Brief on Agenda Item </w:t>
      </w:r>
      <w:r w:rsidRPr="00F800D0">
        <w:rPr>
          <w:rFonts w:ascii="Times New Roman" w:eastAsia="Times New Roman" w:hAnsi="Times New Roman" w:cs="Times New Roman"/>
          <w:b/>
          <w:sz w:val="28"/>
          <w:szCs w:val="28"/>
          <w:lang w:val="en-GB"/>
        </w:rPr>
        <w:t>8.2</w:t>
      </w:r>
    </w:p>
    <w:p w:rsidR="002C1A53" w:rsidRPr="00F800D0" w:rsidRDefault="002C1A53" w:rsidP="002C1A53">
      <w:pPr>
        <w:jc w:val="center"/>
        <w:rPr>
          <w:rFonts w:ascii="Times New Roman" w:hAnsi="Times New Roman" w:cs="Times New Roman"/>
          <w:b/>
          <w:sz w:val="28"/>
          <w:szCs w:val="28"/>
          <w:lang w:val="en-GB"/>
        </w:rPr>
      </w:pPr>
    </w:p>
    <w:p w:rsidR="009429A7" w:rsidRPr="009429A7" w:rsidRDefault="009429A7" w:rsidP="009429A7">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eastAsia="Times New Roman" w:hAnsi="Times New Roman" w:cs="Times New Roman"/>
          <w:i/>
          <w:sz w:val="24"/>
          <w:szCs w:val="20"/>
          <w:lang w:val="en-GB"/>
        </w:rPr>
      </w:pPr>
      <w:r w:rsidRPr="009429A7">
        <w:rPr>
          <w:rFonts w:ascii="Times New Roman" w:eastAsia="Times New Roman" w:hAnsi="Times New Roman" w:cs="Times New Roman"/>
          <w:i/>
          <w:sz w:val="24"/>
          <w:szCs w:val="20"/>
          <w:lang w:val="en-GB"/>
        </w:rPr>
        <w:t>8.2</w:t>
      </w:r>
      <w:r w:rsidRPr="009429A7">
        <w:rPr>
          <w:rFonts w:ascii="Times New Roman" w:eastAsia="Times New Roman" w:hAnsi="Times New Roman" w:cs="Times New Roman"/>
          <w:b/>
          <w:i/>
          <w:color w:val="000000"/>
          <w:sz w:val="24"/>
          <w:szCs w:val="20"/>
          <w:lang w:val="en-GB"/>
        </w:rPr>
        <w:tab/>
      </w:r>
      <w:r w:rsidRPr="009429A7">
        <w:rPr>
          <w:rFonts w:ascii="Times New Roman" w:eastAsia="Times New Roman" w:hAnsi="Times New Roman" w:cs="Times New Roman"/>
          <w:i/>
          <w:sz w:val="24"/>
          <w:szCs w:val="20"/>
          <w:lang w:val="en-GB"/>
        </w:rPr>
        <w:t>to recommend to the Council items for inclusion in the agenda for the next WRC, and to give its views on the preliminary agenda for the subsequent conference and on possible agenda items for future conferences, taking into account Resolution </w:t>
      </w:r>
      <w:r w:rsidRPr="009429A7">
        <w:rPr>
          <w:rFonts w:ascii="Times New Roman" w:eastAsia="Times New Roman" w:hAnsi="Times New Roman" w:cs="Times New Roman"/>
          <w:b/>
          <w:i/>
          <w:color w:val="000000"/>
          <w:sz w:val="24"/>
          <w:szCs w:val="20"/>
          <w:lang w:val="en-GB"/>
        </w:rPr>
        <w:t xml:space="preserve">806 </w:t>
      </w:r>
      <w:r w:rsidRPr="009429A7">
        <w:rPr>
          <w:rFonts w:ascii="Times New Roman" w:eastAsia="Times New Roman" w:hAnsi="Times New Roman" w:cs="Times New Roman"/>
          <w:b/>
          <w:bCs/>
          <w:i/>
          <w:color w:val="000000"/>
          <w:sz w:val="24"/>
          <w:szCs w:val="20"/>
          <w:lang w:val="en-GB"/>
        </w:rPr>
        <w:t>(WRC</w:t>
      </w:r>
      <w:r w:rsidRPr="009429A7">
        <w:rPr>
          <w:rFonts w:ascii="Times New Roman" w:eastAsia="Times New Roman" w:hAnsi="Times New Roman" w:cs="Times New Roman"/>
          <w:b/>
          <w:bCs/>
          <w:i/>
          <w:color w:val="000000"/>
          <w:sz w:val="24"/>
          <w:szCs w:val="20"/>
          <w:lang w:val="en-GB"/>
        </w:rPr>
        <w:noBreakHyphen/>
        <w:t>07)</w:t>
      </w:r>
      <w:r w:rsidRPr="009429A7">
        <w:rPr>
          <w:rFonts w:ascii="Times New Roman" w:eastAsia="Times New Roman" w:hAnsi="Times New Roman" w:cs="Times New Roman"/>
          <w:i/>
          <w:sz w:val="24"/>
          <w:szCs w:val="20"/>
          <w:lang w:val="en-GB"/>
        </w:rPr>
        <w:t>,</w:t>
      </w:r>
    </w:p>
    <w:p w:rsidR="009429A7" w:rsidRPr="009429A7" w:rsidRDefault="009429A7" w:rsidP="00F800D0">
      <w:pPr>
        <w:spacing w:before="120"/>
        <w:jc w:val="both"/>
        <w:rPr>
          <w:rFonts w:ascii="Times New Roman" w:hAnsi="Times New Roman" w:cs="Times New Roman"/>
          <w:b/>
          <w:sz w:val="28"/>
          <w:szCs w:val="28"/>
          <w:lang w:val="en-GB"/>
        </w:rPr>
      </w:pPr>
      <w:bookmarkStart w:id="0" w:name="_GoBack"/>
      <w:bookmarkEnd w:id="0"/>
    </w:p>
    <w:p w:rsidR="009429A7" w:rsidRDefault="009429A7" w:rsidP="00F800D0">
      <w:pPr>
        <w:spacing w:before="120"/>
        <w:jc w:val="both"/>
        <w:rPr>
          <w:rFonts w:ascii="Times New Roman" w:hAnsi="Times New Roman" w:cs="Times New Roman"/>
          <w:b/>
          <w:sz w:val="28"/>
          <w:szCs w:val="28"/>
          <w:lang w:val="en-US"/>
        </w:rPr>
      </w:pPr>
    </w:p>
    <w:p w:rsidR="00720EBC" w:rsidRPr="00F800D0" w:rsidRDefault="00720EBC" w:rsidP="00F800D0">
      <w:pPr>
        <w:spacing w:before="120"/>
        <w:jc w:val="both"/>
        <w:rPr>
          <w:rFonts w:ascii="Times New Roman" w:hAnsi="Times New Roman" w:cs="Times New Roman"/>
          <w:b/>
          <w:sz w:val="28"/>
          <w:szCs w:val="28"/>
          <w:lang w:val="en-US"/>
        </w:rPr>
      </w:pPr>
      <w:r w:rsidRPr="00F800D0">
        <w:rPr>
          <w:rFonts w:ascii="Times New Roman" w:hAnsi="Times New Roman" w:cs="Times New Roman"/>
          <w:b/>
          <w:sz w:val="28"/>
          <w:szCs w:val="28"/>
          <w:lang w:val="en-US"/>
        </w:rPr>
        <w:t>Relevant information from outside CEPT</w:t>
      </w:r>
    </w:p>
    <w:p w:rsidR="00720EBC" w:rsidRPr="00F800D0" w:rsidRDefault="00720EBC" w:rsidP="00F800D0">
      <w:pPr>
        <w:rPr>
          <w:rFonts w:ascii="Times New Roman" w:hAnsi="Times New Roman" w:cs="Times New Roman"/>
          <w:b/>
          <w:sz w:val="28"/>
          <w:szCs w:val="28"/>
          <w:lang w:val="en-US"/>
        </w:rPr>
      </w:pPr>
      <w:r w:rsidRPr="00F800D0">
        <w:rPr>
          <w:rFonts w:ascii="Times New Roman" w:hAnsi="Times New Roman" w:cs="Times New Roman"/>
          <w:b/>
          <w:sz w:val="28"/>
          <w:szCs w:val="28"/>
          <w:lang w:val="en-US"/>
        </w:rPr>
        <w:t>European Union (May 2011)</w:t>
      </w:r>
    </w:p>
    <w:p w:rsidR="00720EBC" w:rsidRPr="00F800D0" w:rsidRDefault="00720EBC" w:rsidP="00F800D0">
      <w:pPr>
        <w:pStyle w:val="Titre4"/>
        <w:jc w:val="both"/>
        <w:rPr>
          <w:lang w:val="en-US" w:eastAsia="sv-SE"/>
        </w:rPr>
      </w:pPr>
      <w:r w:rsidRPr="00F800D0">
        <w:rPr>
          <w:lang w:val="en-US" w:eastAsia="sv-SE"/>
        </w:rPr>
        <w:t>European Commission</w:t>
      </w:r>
    </w:p>
    <w:p w:rsidR="00720EBC" w:rsidRPr="00F800D0" w:rsidRDefault="00720EBC" w:rsidP="00F800D0">
      <w:pPr>
        <w:jc w:val="both"/>
        <w:rPr>
          <w:rFonts w:ascii="Times New Roman" w:hAnsi="Times New Roman" w:cs="Times New Roman"/>
          <w:i/>
          <w:lang w:val="en-US" w:eastAsia="sv-SE"/>
        </w:rPr>
      </w:pPr>
      <w:r w:rsidRPr="00F800D0">
        <w:rPr>
          <w:rFonts w:ascii="Times New Roman" w:hAnsi="Times New Roman" w:cs="Times New Roman"/>
          <w:i/>
          <w:lang w:val="en-US" w:eastAsia="sv-SE"/>
        </w:rPr>
        <w:t xml:space="preserve">The Commission adopted a communication on </w:t>
      </w:r>
      <w:r w:rsidRPr="00F800D0">
        <w:rPr>
          <w:rFonts w:ascii="Times New Roman" w:hAnsi="Times New Roman" w:cs="Times New Roman"/>
          <w:bCs/>
          <w:szCs w:val="24"/>
          <w:lang w:val="en-US" w:eastAsia="sv-SE"/>
        </w:rPr>
        <w:t xml:space="preserve">The European Union’s policy approach to the ITU World </w:t>
      </w:r>
      <w:proofErr w:type="spellStart"/>
      <w:r w:rsidRPr="00F800D0">
        <w:rPr>
          <w:rFonts w:ascii="Times New Roman" w:hAnsi="Times New Roman" w:cs="Times New Roman"/>
          <w:bCs/>
          <w:szCs w:val="24"/>
          <w:lang w:val="en-US" w:eastAsia="sv-SE"/>
        </w:rPr>
        <w:t>Radiocommunication</w:t>
      </w:r>
      <w:proofErr w:type="spellEnd"/>
      <w:r w:rsidRPr="00F800D0">
        <w:rPr>
          <w:rFonts w:ascii="Times New Roman" w:hAnsi="Times New Roman" w:cs="Times New Roman"/>
          <w:bCs/>
          <w:szCs w:val="24"/>
          <w:lang w:val="en-US" w:eastAsia="sv-SE"/>
        </w:rPr>
        <w:t xml:space="preserve"> Conference 2012 (WRC-12) in April 2011. This communication was submitted </w:t>
      </w:r>
      <w:r w:rsidRPr="00F800D0">
        <w:rPr>
          <w:rFonts w:ascii="Times New Roman" w:hAnsi="Times New Roman" w:cs="Times New Roman"/>
          <w:i/>
          <w:lang w:val="en-US" w:eastAsia="sv-SE"/>
        </w:rPr>
        <w:t>to the Council and the European Parliament.</w:t>
      </w:r>
    </w:p>
    <w:p w:rsidR="00720EBC" w:rsidRPr="00F800D0" w:rsidRDefault="00720EBC" w:rsidP="00F800D0">
      <w:pPr>
        <w:pStyle w:val="Titre4"/>
        <w:jc w:val="both"/>
        <w:rPr>
          <w:lang w:val="en-US" w:eastAsia="sv-SE"/>
        </w:rPr>
      </w:pPr>
      <w:r w:rsidRPr="00F800D0">
        <w:rPr>
          <w:i w:val="0"/>
          <w:lang w:val="en-US" w:eastAsia="sv-SE"/>
        </w:rPr>
        <w:t xml:space="preserve">In the document it is proposed that </w:t>
      </w:r>
      <w:r w:rsidRPr="00F800D0">
        <w:rPr>
          <w:szCs w:val="24"/>
          <w:lang w:val="en-US" w:eastAsia="sv-SE"/>
        </w:rPr>
        <w:t xml:space="preserve">an agenda item on wireless broadband should not be restricted to a specific band. The EU approach to WRC-15 should be based on a careful assessment of how efficiently the wireless broadband industry has used the substantial amount of spectrum made available through EU legislation, and on the societal and/or economic value the present services in those bands represent given the spectrum they occupy. In this context, the inventory envisaged in the Radio Spectrum Policy Programme will be important, as it will clarify uses including those outside electronic communications services. It is further proposed that the next WRC-15 agenda, which will be set in 2012, should address potential spectrum needs arising from important EU policies. </w:t>
      </w:r>
      <w:r w:rsidRPr="00F800D0">
        <w:rPr>
          <w:szCs w:val="24"/>
          <w:lang w:eastAsia="sv-SE"/>
        </w:rPr>
        <w:t>In particular, it should include an item to respond to possible capacity constraints on the provision of wireless broadband in line with the aims of the Digital Agenda for Europe.</w:t>
      </w:r>
      <w:r w:rsidRPr="00F800D0">
        <w:rPr>
          <w:lang w:val="en-US" w:eastAsia="sv-SE"/>
        </w:rPr>
        <w:t>Council</w:t>
      </w:r>
      <w:r w:rsidR="008704E4" w:rsidRPr="00F800D0">
        <w:rPr>
          <w:lang w:val="en-US" w:eastAsia="sv-SE"/>
        </w:rPr>
        <w:t>.</w:t>
      </w:r>
    </w:p>
    <w:p w:rsidR="008704E4" w:rsidRPr="00F800D0" w:rsidRDefault="008704E4" w:rsidP="00F800D0">
      <w:pPr>
        <w:jc w:val="both"/>
        <w:rPr>
          <w:rFonts w:ascii="Times New Roman" w:hAnsi="Times New Roman" w:cs="Times New Roman"/>
          <w:lang w:val="en-US" w:eastAsia="sv-SE"/>
        </w:rPr>
      </w:pPr>
    </w:p>
    <w:p w:rsidR="008704E4" w:rsidRPr="00F800D0" w:rsidRDefault="008704E4" w:rsidP="00F800D0">
      <w:pPr>
        <w:jc w:val="both"/>
        <w:rPr>
          <w:rFonts w:ascii="Times New Roman" w:hAnsi="Times New Roman" w:cs="Times New Roman"/>
          <w:lang w:val="en-US" w:eastAsia="sv-SE"/>
        </w:rPr>
      </w:pPr>
      <w:r w:rsidRPr="00F800D0">
        <w:rPr>
          <w:rFonts w:ascii="Times New Roman" w:hAnsi="Times New Roman" w:cs="Times New Roman"/>
          <w:i/>
          <w:lang w:val="en-US" w:eastAsia="sv-SE"/>
        </w:rPr>
        <w:t>Council</w:t>
      </w:r>
    </w:p>
    <w:p w:rsidR="00720EBC" w:rsidRPr="00F800D0" w:rsidRDefault="00720EBC" w:rsidP="00F800D0">
      <w:pPr>
        <w:jc w:val="both"/>
        <w:rPr>
          <w:rFonts w:ascii="Times New Roman" w:hAnsi="Times New Roman" w:cs="Times New Roman"/>
          <w:szCs w:val="24"/>
          <w:lang w:val="en-US" w:eastAsia="sv-SE"/>
        </w:rPr>
      </w:pPr>
      <w:r w:rsidRPr="00F800D0">
        <w:rPr>
          <w:rFonts w:ascii="Times New Roman" w:hAnsi="Times New Roman" w:cs="Times New Roman"/>
          <w:szCs w:val="24"/>
          <w:lang w:val="en-US" w:eastAsia="sv-SE"/>
        </w:rPr>
        <w:t>The Council conclusions on WRC-12 were adopted in May 2011. It is proposed to seek the inclusion on the agenda for the next WRC-16 of an item considering spectrum requirements and possible regulatory actions, to facilitate the growth of wireless broadband services in line with the aims of the Digital Agenda for Europe.</w:t>
      </w:r>
    </w:p>
    <w:p w:rsidR="00720EBC" w:rsidRPr="00F800D0" w:rsidRDefault="00720EBC" w:rsidP="00F800D0">
      <w:pPr>
        <w:rPr>
          <w:rFonts w:ascii="Times New Roman" w:hAnsi="Times New Roman" w:cs="Times New Roman"/>
          <w:i/>
        </w:rPr>
      </w:pPr>
      <w:r w:rsidRPr="00F800D0">
        <w:rPr>
          <w:rFonts w:ascii="Times New Roman" w:hAnsi="Times New Roman" w:cs="Times New Roman"/>
          <w:i/>
        </w:rPr>
        <w:t>Relevant documents:</w:t>
      </w:r>
    </w:p>
    <w:p w:rsidR="00720EBC" w:rsidRPr="00F800D0" w:rsidRDefault="008704E4" w:rsidP="00F800D0">
      <w:pPr>
        <w:numPr>
          <w:ilvl w:val="0"/>
          <w:numId w:val="7"/>
        </w:numPr>
        <w:autoSpaceDE w:val="0"/>
        <w:autoSpaceDN w:val="0"/>
        <w:adjustRightInd w:val="0"/>
        <w:spacing w:after="0" w:line="240" w:lineRule="auto"/>
        <w:rPr>
          <w:rFonts w:ascii="Times New Roman" w:hAnsi="Times New Roman" w:cs="Times New Roman"/>
          <w:bCs/>
          <w:szCs w:val="24"/>
          <w:lang w:val="en-US" w:eastAsia="sv-SE"/>
        </w:rPr>
      </w:pPr>
      <w:r w:rsidRPr="00F800D0">
        <w:rPr>
          <w:rFonts w:ascii="Times New Roman" w:hAnsi="Times New Roman" w:cs="Times New Roman"/>
          <w:bCs/>
          <w:szCs w:val="24"/>
          <w:lang w:val="en-US" w:eastAsia="sv-SE"/>
        </w:rPr>
        <w:t xml:space="preserve"> </w:t>
      </w:r>
    </w:p>
    <w:p w:rsidR="00720EBC" w:rsidRPr="00F800D0" w:rsidRDefault="00720EBC" w:rsidP="00F800D0">
      <w:pPr>
        <w:ind w:left="720"/>
        <w:rPr>
          <w:rFonts w:ascii="Times New Roman" w:hAnsi="Times New Roman" w:cs="Times New Roman"/>
          <w:bCs/>
          <w:szCs w:val="24"/>
          <w:lang w:val="en-US" w:eastAsia="sv-SE"/>
        </w:rPr>
      </w:pPr>
    </w:p>
    <w:p w:rsidR="00720EBC" w:rsidRPr="00F800D0" w:rsidRDefault="00720EBC" w:rsidP="00F800D0">
      <w:pPr>
        <w:numPr>
          <w:ilvl w:val="0"/>
          <w:numId w:val="7"/>
        </w:numPr>
        <w:autoSpaceDE w:val="0"/>
        <w:autoSpaceDN w:val="0"/>
        <w:adjustRightInd w:val="0"/>
        <w:spacing w:after="0" w:line="240" w:lineRule="auto"/>
        <w:rPr>
          <w:rFonts w:ascii="Times New Roman" w:hAnsi="Times New Roman" w:cs="Times New Roman"/>
          <w:bCs/>
          <w:szCs w:val="24"/>
          <w:lang w:val="en-US" w:eastAsia="sv-SE"/>
        </w:rPr>
      </w:pPr>
      <w:r w:rsidRPr="00F800D0">
        <w:rPr>
          <w:rFonts w:ascii="Times New Roman" w:hAnsi="Times New Roman" w:cs="Times New Roman"/>
          <w:bCs/>
          <w:szCs w:val="24"/>
          <w:lang w:val="en-US" w:eastAsia="sv-SE"/>
        </w:rPr>
        <w:t xml:space="preserve">COMMUNICATION FROM THE COMMISSION TO THE COUNCIL, THE EUROPEAN PARLIAMENT, THE EUROPEAN ECONOMIC AND SOCIAL COMMITTEE AND THE COMMITTEE OF THE REGIONS The European Union’s policy approach to the ITU World </w:t>
      </w:r>
      <w:proofErr w:type="spellStart"/>
      <w:r w:rsidRPr="00F800D0">
        <w:rPr>
          <w:rFonts w:ascii="Times New Roman" w:hAnsi="Times New Roman" w:cs="Times New Roman"/>
          <w:bCs/>
          <w:szCs w:val="24"/>
          <w:lang w:val="en-US" w:eastAsia="sv-SE"/>
        </w:rPr>
        <w:t>Radiocommunication</w:t>
      </w:r>
      <w:proofErr w:type="spellEnd"/>
      <w:r w:rsidRPr="00F800D0">
        <w:rPr>
          <w:rFonts w:ascii="Times New Roman" w:hAnsi="Times New Roman" w:cs="Times New Roman"/>
          <w:bCs/>
          <w:szCs w:val="24"/>
          <w:lang w:val="en-US" w:eastAsia="sv-SE"/>
        </w:rPr>
        <w:t xml:space="preserve"> Conference 2012 (WRC-12) (Text with EEA relevance)</w:t>
      </w:r>
    </w:p>
    <w:p w:rsidR="00720EBC" w:rsidRPr="00F800D0" w:rsidRDefault="00720EBC" w:rsidP="00F800D0">
      <w:pPr>
        <w:ind w:left="720"/>
        <w:rPr>
          <w:rFonts w:ascii="Times New Roman" w:hAnsi="Times New Roman" w:cs="Times New Roman"/>
          <w:bCs/>
          <w:szCs w:val="24"/>
          <w:lang w:val="en-US" w:eastAsia="sv-SE"/>
        </w:rPr>
      </w:pPr>
    </w:p>
    <w:p w:rsidR="00720EBC" w:rsidRPr="00F800D0" w:rsidRDefault="00720EBC" w:rsidP="00F800D0">
      <w:pPr>
        <w:numPr>
          <w:ilvl w:val="0"/>
          <w:numId w:val="7"/>
        </w:numPr>
        <w:autoSpaceDE w:val="0"/>
        <w:autoSpaceDN w:val="0"/>
        <w:adjustRightInd w:val="0"/>
        <w:spacing w:after="0" w:line="240" w:lineRule="auto"/>
        <w:rPr>
          <w:rFonts w:ascii="Times New Roman" w:hAnsi="Times New Roman" w:cs="Times New Roman"/>
          <w:bCs/>
          <w:szCs w:val="24"/>
          <w:lang w:val="en-US" w:eastAsia="sv-SE"/>
        </w:rPr>
      </w:pPr>
      <w:r w:rsidRPr="00F800D0">
        <w:rPr>
          <w:rFonts w:ascii="Times New Roman" w:hAnsi="Times New Roman" w:cs="Times New Roman"/>
          <w:bCs/>
          <w:szCs w:val="24"/>
          <w:lang w:val="en-US" w:eastAsia="sv-SE"/>
        </w:rPr>
        <w:lastRenderedPageBreak/>
        <w:t xml:space="preserve">Council conclusions </w:t>
      </w:r>
      <w:r w:rsidR="008704E4" w:rsidRPr="00F800D0">
        <w:rPr>
          <w:rFonts w:ascii="Times New Roman" w:hAnsi="Times New Roman" w:cs="Times New Roman"/>
          <w:bCs/>
          <w:szCs w:val="24"/>
          <w:lang w:val="en-US" w:eastAsia="sv-SE"/>
        </w:rPr>
        <w:t xml:space="preserve">of 27 May 2011 </w:t>
      </w:r>
      <w:r w:rsidRPr="00F800D0">
        <w:rPr>
          <w:rFonts w:ascii="Times New Roman" w:hAnsi="Times New Roman" w:cs="Times New Roman"/>
          <w:bCs/>
          <w:szCs w:val="24"/>
          <w:lang w:val="en-US" w:eastAsia="sv-SE"/>
        </w:rPr>
        <w:t xml:space="preserve">on the World </w:t>
      </w:r>
      <w:proofErr w:type="spellStart"/>
      <w:r w:rsidRPr="00F800D0">
        <w:rPr>
          <w:rFonts w:ascii="Times New Roman" w:hAnsi="Times New Roman" w:cs="Times New Roman"/>
          <w:bCs/>
          <w:szCs w:val="24"/>
          <w:lang w:val="en-US" w:eastAsia="sv-SE"/>
        </w:rPr>
        <w:t>Radiocommunication</w:t>
      </w:r>
      <w:proofErr w:type="spellEnd"/>
      <w:r w:rsidRPr="00F800D0">
        <w:rPr>
          <w:rFonts w:ascii="Times New Roman" w:hAnsi="Times New Roman" w:cs="Times New Roman"/>
          <w:bCs/>
          <w:szCs w:val="24"/>
          <w:lang w:val="en-US" w:eastAsia="sv-SE"/>
        </w:rPr>
        <w:t xml:space="preserve"> Conference 2012 (WRC-12) of the  International Telecommunication Union (ITU)</w:t>
      </w:r>
    </w:p>
    <w:p w:rsidR="008704E4" w:rsidRPr="00F800D0" w:rsidRDefault="008704E4" w:rsidP="00F800D0">
      <w:pPr>
        <w:autoSpaceDE w:val="0"/>
        <w:autoSpaceDN w:val="0"/>
        <w:adjustRightInd w:val="0"/>
        <w:spacing w:after="0" w:line="240" w:lineRule="auto"/>
        <w:rPr>
          <w:rFonts w:ascii="Times New Roman" w:hAnsi="Times New Roman" w:cs="Times New Roman"/>
          <w:bCs/>
          <w:szCs w:val="24"/>
          <w:lang w:val="en-US" w:eastAsia="sv-SE"/>
        </w:rPr>
      </w:pPr>
    </w:p>
    <w:p w:rsidR="008704E4" w:rsidRPr="00F800D0" w:rsidRDefault="008704E4" w:rsidP="00F800D0">
      <w:pPr>
        <w:numPr>
          <w:ilvl w:val="0"/>
          <w:numId w:val="8"/>
        </w:numPr>
        <w:autoSpaceDE w:val="0"/>
        <w:autoSpaceDN w:val="0"/>
        <w:adjustRightInd w:val="0"/>
        <w:spacing w:after="0" w:line="240" w:lineRule="auto"/>
        <w:rPr>
          <w:rFonts w:ascii="Times New Roman" w:hAnsi="Times New Roman" w:cs="Times New Roman"/>
          <w:bCs/>
          <w:szCs w:val="24"/>
          <w:lang w:val="en-US" w:eastAsia="sv-SE"/>
        </w:rPr>
      </w:pPr>
      <w:r w:rsidRPr="00F800D0">
        <w:rPr>
          <w:rFonts w:ascii="Times New Roman" w:hAnsi="Times New Roman" w:cs="Times New Roman"/>
          <w:bCs/>
          <w:szCs w:val="24"/>
          <w:lang w:val="en-US" w:eastAsia="sv-SE"/>
        </w:rPr>
        <w:t xml:space="preserve">European Parliament resolution of 15 September 2011 on the European Union's policy approach to the ITU World </w:t>
      </w:r>
      <w:proofErr w:type="spellStart"/>
      <w:r w:rsidRPr="00F800D0">
        <w:rPr>
          <w:rFonts w:ascii="Times New Roman" w:hAnsi="Times New Roman" w:cs="Times New Roman"/>
          <w:bCs/>
          <w:szCs w:val="24"/>
          <w:lang w:val="en-US" w:eastAsia="sv-SE"/>
        </w:rPr>
        <w:t>Radiocommunication</w:t>
      </w:r>
      <w:proofErr w:type="spellEnd"/>
      <w:r w:rsidRPr="00F800D0">
        <w:rPr>
          <w:rFonts w:ascii="Times New Roman" w:hAnsi="Times New Roman" w:cs="Times New Roman"/>
          <w:bCs/>
          <w:szCs w:val="24"/>
          <w:lang w:val="en-US" w:eastAsia="sv-SE"/>
        </w:rPr>
        <w:t xml:space="preserve"> Conference 2012 (WRC-12)</w:t>
      </w:r>
    </w:p>
    <w:p w:rsidR="00720EBC" w:rsidRPr="00F800D0" w:rsidRDefault="00720EBC" w:rsidP="00F800D0">
      <w:pPr>
        <w:rPr>
          <w:rFonts w:ascii="Times New Roman" w:hAnsi="Times New Roman" w:cs="Times New Roman"/>
          <w:b/>
          <w:sz w:val="28"/>
          <w:szCs w:val="28"/>
          <w:u w:val="single"/>
          <w:lang w:val="en-US"/>
        </w:rPr>
      </w:pPr>
    </w:p>
    <w:p w:rsidR="008704E4" w:rsidRPr="00F800D0" w:rsidRDefault="008704E4" w:rsidP="00F800D0">
      <w:pPr>
        <w:rPr>
          <w:rFonts w:ascii="Times New Roman" w:hAnsi="Times New Roman" w:cs="Times New Roman"/>
          <w:b/>
          <w:sz w:val="28"/>
          <w:szCs w:val="28"/>
          <w:u w:val="single"/>
          <w:lang w:val="en-US"/>
        </w:rPr>
      </w:pPr>
    </w:p>
    <w:p w:rsidR="00862970" w:rsidRPr="00F800D0" w:rsidRDefault="00862970" w:rsidP="00F800D0">
      <w:pPr>
        <w:rPr>
          <w:rFonts w:ascii="Times New Roman" w:hAnsi="Times New Roman" w:cs="Times New Roman"/>
          <w:b/>
          <w:sz w:val="28"/>
          <w:szCs w:val="28"/>
          <w:u w:val="single"/>
        </w:rPr>
      </w:pPr>
      <w:r w:rsidRPr="00F800D0">
        <w:rPr>
          <w:rFonts w:ascii="Times New Roman" w:hAnsi="Times New Roman" w:cs="Times New Roman"/>
          <w:b/>
          <w:sz w:val="28"/>
          <w:szCs w:val="28"/>
          <w:u w:val="single"/>
        </w:rPr>
        <w:t>International organisations</w:t>
      </w:r>
    </w:p>
    <w:p w:rsidR="00862970" w:rsidRPr="00F800D0" w:rsidRDefault="00862970" w:rsidP="00F800D0">
      <w:pPr>
        <w:rPr>
          <w:rFonts w:ascii="Times New Roman" w:hAnsi="Times New Roman" w:cs="Times New Roman"/>
          <w:b/>
          <w:sz w:val="28"/>
          <w:szCs w:val="28"/>
          <w:lang w:val="en-US"/>
        </w:rPr>
      </w:pPr>
      <w:r w:rsidRPr="00F800D0">
        <w:rPr>
          <w:rFonts w:ascii="Times New Roman" w:hAnsi="Times New Roman" w:cs="Times New Roman"/>
          <w:b/>
          <w:sz w:val="28"/>
          <w:szCs w:val="28"/>
          <w:lang w:val="en-US"/>
        </w:rPr>
        <w:t>CRAF</w:t>
      </w:r>
      <w:r w:rsidR="0081226D" w:rsidRPr="00F800D0">
        <w:rPr>
          <w:rFonts w:ascii="Times New Roman" w:hAnsi="Times New Roman" w:cs="Times New Roman"/>
          <w:b/>
          <w:sz w:val="28"/>
          <w:szCs w:val="28"/>
          <w:lang w:val="en-US"/>
        </w:rPr>
        <w:t xml:space="preserve"> (October 2011)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7"/>
        <w:gridCol w:w="8191"/>
      </w:tblGrid>
      <w:tr w:rsidR="00862970" w:rsidRPr="00F800D0" w:rsidTr="00A274EF">
        <w:tc>
          <w:tcPr>
            <w:tcW w:w="1123" w:type="dxa"/>
          </w:tcPr>
          <w:p w:rsidR="00862970" w:rsidRPr="00F800D0" w:rsidRDefault="00862970" w:rsidP="00F800D0">
            <w:pPr>
              <w:jc w:val="center"/>
              <w:rPr>
                <w:rFonts w:ascii="Times New Roman" w:hAnsi="Times New Roman" w:cs="Times New Roman"/>
                <w:b/>
              </w:rPr>
            </w:pPr>
            <w:r w:rsidRPr="00F800D0">
              <w:rPr>
                <w:rFonts w:ascii="Times New Roman" w:hAnsi="Times New Roman" w:cs="Times New Roman"/>
                <w:b/>
              </w:rPr>
              <w:t>AI 8.2</w:t>
            </w:r>
          </w:p>
        </w:tc>
        <w:tc>
          <w:tcPr>
            <w:tcW w:w="8483" w:type="dxa"/>
          </w:tcPr>
          <w:p w:rsidR="00862970" w:rsidRPr="00F800D0" w:rsidRDefault="00862970" w:rsidP="00F800D0">
            <w:pPr>
              <w:pStyle w:val="Tabletext"/>
              <w:spacing w:before="60" w:after="60"/>
              <w:rPr>
                <w:i/>
              </w:rPr>
            </w:pPr>
            <w:r w:rsidRPr="00F800D0">
              <w:rPr>
                <w:i/>
              </w:rPr>
              <w:t xml:space="preserve">to recommend to the Council items for inclusion in the agenda for the next WRC, and to give its views on the preliminary agenda for the subsequent conference and on possible agenda items for future conferences, taking into account Resolution </w:t>
            </w:r>
            <w:r w:rsidRPr="00F800D0">
              <w:rPr>
                <w:b/>
                <w:bCs/>
                <w:i/>
              </w:rPr>
              <w:t>806 (WRC-07)</w:t>
            </w:r>
            <w:r w:rsidRPr="00F800D0">
              <w:rPr>
                <w:i/>
              </w:rPr>
              <w:t>;</w:t>
            </w:r>
          </w:p>
          <w:p w:rsidR="00862970" w:rsidRPr="00F800D0" w:rsidRDefault="00862970" w:rsidP="00F800D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60" w:after="60"/>
              <w:rPr>
                <w:rFonts w:eastAsia="MS PGothic"/>
                <w:bCs/>
                <w:color w:val="000000"/>
                <w:kern w:val="24"/>
                <w:lang w:eastAsia="de-DE"/>
              </w:rPr>
            </w:pPr>
            <w:r w:rsidRPr="00F800D0">
              <w:rPr>
                <w:rFonts w:eastAsia="MS PGothic"/>
                <w:bCs/>
                <w:color w:val="000000"/>
                <w:kern w:val="24"/>
                <w:lang w:eastAsia="de-DE"/>
              </w:rPr>
              <w:t>1.6         to consider an allocation in the band 77.5 – 78 GHz to the Radiolocation service on a primary basis in accordance with Resolution [SRR_RLS] (WRC-12) </w:t>
            </w:r>
          </w:p>
          <w:p w:rsidR="00862970" w:rsidRPr="00F800D0" w:rsidRDefault="00862970" w:rsidP="00F800D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60" w:after="60"/>
              <w:rPr>
                <w:rFonts w:eastAsia="MS PGothic"/>
                <w:color w:val="000000"/>
                <w:kern w:val="24"/>
                <w:lang w:eastAsia="de-DE"/>
              </w:rPr>
            </w:pPr>
            <w:r w:rsidRPr="00F800D0">
              <w:rPr>
                <w:rFonts w:eastAsia="MS PGothic"/>
                <w:color w:val="000000"/>
                <w:kern w:val="24"/>
                <w:lang w:eastAsia="de-DE"/>
              </w:rPr>
              <w:t>1.8</w:t>
            </w:r>
            <w:r w:rsidRPr="00F800D0">
              <w:rPr>
                <w:rFonts w:eastAsia="MS PGothic"/>
                <w:color w:val="000000"/>
                <w:kern w:val="24"/>
                <w:lang w:eastAsia="de-DE"/>
              </w:rPr>
              <w:tab/>
              <w:t xml:space="preserve">to consider an extension of the current worldwide allocation to the Earth Exploration Satellite Service (EESS) (active) in the frequency band 9 300 – 9 900 MHz by at least 600 MHz within the frequency range 8 700 – 10 500 MHz ; </w:t>
            </w:r>
          </w:p>
        </w:tc>
      </w:tr>
      <w:tr w:rsidR="00862970" w:rsidRPr="00F800D0" w:rsidTr="00A274EF">
        <w:tc>
          <w:tcPr>
            <w:tcW w:w="9606" w:type="dxa"/>
            <w:gridSpan w:val="2"/>
          </w:tcPr>
          <w:p w:rsidR="00862970" w:rsidRPr="00F800D0" w:rsidRDefault="00862970" w:rsidP="00F800D0">
            <w:pPr>
              <w:rPr>
                <w:rFonts w:ascii="Times New Roman" w:hAnsi="Times New Roman" w:cs="Times New Roman"/>
                <w:b/>
                <w:sz w:val="20"/>
                <w:lang w:val="en-US"/>
              </w:rPr>
            </w:pPr>
            <w:r w:rsidRPr="00F800D0">
              <w:rPr>
                <w:rFonts w:ascii="Times New Roman" w:hAnsi="Times New Roman" w:cs="Times New Roman"/>
                <w:b/>
                <w:sz w:val="20"/>
                <w:lang w:val="en-US"/>
              </w:rPr>
              <w:t>Comments</w:t>
            </w:r>
          </w:p>
          <w:p w:rsidR="00862970" w:rsidRPr="00F800D0" w:rsidRDefault="00862970" w:rsidP="00F800D0">
            <w:pPr>
              <w:rPr>
                <w:rFonts w:ascii="Times New Roman" w:hAnsi="Times New Roman" w:cs="Times New Roman"/>
                <w:sz w:val="20"/>
                <w:lang w:val="en-US"/>
              </w:rPr>
            </w:pPr>
            <w:r w:rsidRPr="00F800D0">
              <w:rPr>
                <w:rFonts w:ascii="Times New Roman" w:hAnsi="Times New Roman" w:cs="Times New Roman"/>
                <w:b/>
                <w:sz w:val="20"/>
                <w:lang w:val="en-US"/>
              </w:rPr>
              <w:t xml:space="preserve">8.2.1.6: </w:t>
            </w:r>
            <w:r w:rsidRPr="00F800D0">
              <w:rPr>
                <w:rFonts w:ascii="Times New Roman" w:hAnsi="Times New Roman" w:cs="Times New Roman"/>
                <w:sz w:val="20"/>
                <w:lang w:val="en-US"/>
              </w:rPr>
              <w:t xml:space="preserve">radio astronomy observations in the band 77.5 – 78.0 GHz are covered by the RR footnote 5.149. The mm-wave regime is already strongly affected by quantum noise in the receivers and radio astronomy </w:t>
            </w:r>
            <w:proofErr w:type="spellStart"/>
            <w:r w:rsidRPr="00F800D0">
              <w:rPr>
                <w:rFonts w:ascii="Times New Roman" w:hAnsi="Times New Roman" w:cs="Times New Roman"/>
                <w:sz w:val="20"/>
                <w:lang w:val="en-US"/>
              </w:rPr>
              <w:t>utilises</w:t>
            </w:r>
            <w:proofErr w:type="spellEnd"/>
            <w:r w:rsidRPr="00F800D0">
              <w:rPr>
                <w:rFonts w:ascii="Times New Roman" w:hAnsi="Times New Roman" w:cs="Times New Roman"/>
                <w:sz w:val="20"/>
                <w:lang w:val="en-US"/>
              </w:rPr>
              <w:t xml:space="preserve"> wide bandwidths in order to achieve sufficient sensitivities.  Any interference will practically isolate the 76-77.5 GHz primary band from the other primary band at 79-94 GHz, reducing sensitivity. Atmospheric absorption and local topography can, under some circumstances serve to shield radio observatories from emissions by the radio location service.</w:t>
            </w:r>
          </w:p>
          <w:p w:rsidR="00862970" w:rsidRPr="00F800D0" w:rsidRDefault="00862970" w:rsidP="00F800D0">
            <w:pPr>
              <w:rPr>
                <w:rFonts w:ascii="Times New Roman" w:hAnsi="Times New Roman" w:cs="Times New Roman"/>
                <w:b/>
                <w:sz w:val="20"/>
                <w:lang w:val="en-US"/>
              </w:rPr>
            </w:pPr>
          </w:p>
          <w:p w:rsidR="00862970" w:rsidRPr="00F800D0" w:rsidRDefault="00862970" w:rsidP="00F800D0">
            <w:pPr>
              <w:rPr>
                <w:rFonts w:ascii="Times New Roman" w:hAnsi="Times New Roman" w:cs="Times New Roman"/>
                <w:sz w:val="20"/>
                <w:lang w:val="en-US"/>
              </w:rPr>
            </w:pPr>
            <w:r w:rsidRPr="00F800D0">
              <w:rPr>
                <w:rFonts w:ascii="Times New Roman" w:hAnsi="Times New Roman" w:cs="Times New Roman"/>
                <w:b/>
                <w:sz w:val="20"/>
                <w:lang w:val="en-US"/>
              </w:rPr>
              <w:t xml:space="preserve">8.2.1.8: </w:t>
            </w:r>
            <w:r w:rsidRPr="00F800D0">
              <w:rPr>
                <w:rFonts w:ascii="Times New Roman" w:hAnsi="Times New Roman" w:cs="Times New Roman"/>
                <w:sz w:val="20"/>
                <w:lang w:val="en-US"/>
              </w:rPr>
              <w:t xml:space="preserve">the proposed new generation of very powerful ground imaging radars can illuminate the site of a radio observatory with pulses having a peak power flux density of 0.02 – 0.06 </w:t>
            </w:r>
            <w:proofErr w:type="spellStart"/>
            <w:r w:rsidRPr="00F800D0">
              <w:rPr>
                <w:rFonts w:ascii="Times New Roman" w:hAnsi="Times New Roman" w:cs="Times New Roman"/>
                <w:sz w:val="20"/>
                <w:lang w:val="en-US"/>
              </w:rPr>
              <w:t>mW</w:t>
            </w:r>
            <w:proofErr w:type="spellEnd"/>
            <w:r w:rsidRPr="00F800D0">
              <w:rPr>
                <w:rFonts w:ascii="Times New Roman" w:hAnsi="Times New Roman" w:cs="Times New Roman"/>
                <w:sz w:val="20"/>
                <w:lang w:val="en-US"/>
              </w:rPr>
              <w:t>/m</w:t>
            </w:r>
            <w:r w:rsidRPr="00F800D0">
              <w:rPr>
                <w:rFonts w:ascii="Times New Roman" w:hAnsi="Times New Roman" w:cs="Times New Roman"/>
                <w:sz w:val="20"/>
                <w:vertAlign w:val="superscript"/>
                <w:lang w:val="en-US"/>
              </w:rPr>
              <w:t>2</w:t>
            </w:r>
            <w:r w:rsidRPr="00F800D0">
              <w:rPr>
                <w:rFonts w:ascii="Times New Roman" w:hAnsi="Times New Roman" w:cs="Times New Roman"/>
                <w:sz w:val="20"/>
                <w:lang w:val="en-US"/>
              </w:rPr>
              <w:t xml:space="preserve">.  A 100m radio dish may collect up to 0.5 W per pulse which can destroy RAS receiver front-ends. Severe interference in the form of blocking or even damage can be expected even when EESS and RA antennas are not aligned and the receiving band does not coincide with the EESS band.  Unless strongly suppressed, the unwanted emissions of the EESS systems can be a far ranging source of radio interference for radio astronomy on the adjacent 10.6 - 10.7 GHz band and on the 8.4 - 8.5 GHz space research band used for geodetic VLBI measurements by radio observatories.  </w:t>
            </w:r>
          </w:p>
        </w:tc>
      </w:tr>
      <w:tr w:rsidR="00862970" w:rsidRPr="00F800D0" w:rsidTr="00A274EF">
        <w:tc>
          <w:tcPr>
            <w:tcW w:w="9606" w:type="dxa"/>
            <w:gridSpan w:val="2"/>
          </w:tcPr>
          <w:p w:rsidR="00862970" w:rsidRPr="00F800D0" w:rsidRDefault="00862970" w:rsidP="00F800D0">
            <w:pPr>
              <w:rPr>
                <w:rFonts w:ascii="Times New Roman" w:hAnsi="Times New Roman" w:cs="Times New Roman"/>
                <w:b/>
                <w:sz w:val="20"/>
                <w:lang w:val="en-US"/>
              </w:rPr>
            </w:pPr>
            <w:r w:rsidRPr="00F800D0">
              <w:rPr>
                <w:rFonts w:ascii="Times New Roman" w:hAnsi="Times New Roman" w:cs="Times New Roman"/>
                <w:b/>
                <w:sz w:val="20"/>
                <w:lang w:val="en-US"/>
              </w:rPr>
              <w:t>CRAF position</w:t>
            </w:r>
          </w:p>
          <w:p w:rsidR="00862970" w:rsidRPr="00F800D0" w:rsidRDefault="00862970" w:rsidP="00F800D0">
            <w:pPr>
              <w:rPr>
                <w:rFonts w:ascii="Times New Roman" w:hAnsi="Times New Roman" w:cs="Times New Roman"/>
                <w:sz w:val="20"/>
                <w:lang w:val="en-US"/>
              </w:rPr>
            </w:pPr>
            <w:r w:rsidRPr="00F800D0">
              <w:rPr>
                <w:rFonts w:ascii="Times New Roman" w:hAnsi="Times New Roman" w:cs="Times New Roman"/>
                <w:b/>
                <w:sz w:val="20"/>
                <w:lang w:val="en-US"/>
              </w:rPr>
              <w:t xml:space="preserve">8.2.1.6 </w:t>
            </w:r>
            <w:r w:rsidRPr="00F800D0">
              <w:rPr>
                <w:rFonts w:ascii="Times New Roman" w:hAnsi="Times New Roman" w:cs="Times New Roman"/>
                <w:sz w:val="20"/>
                <w:lang w:val="en-US"/>
              </w:rPr>
              <w:t>New allocations for radio location should not compromise the operation of radio observatories in the band 77.5-78 GHz and in adjacent bands. Coexistence studies are recommended to provide guidelines for the protection of radio observatories operating on mm-wavelengths.</w:t>
            </w:r>
          </w:p>
          <w:p w:rsidR="00862970" w:rsidRPr="00F800D0" w:rsidRDefault="00862970" w:rsidP="00F800D0">
            <w:pPr>
              <w:rPr>
                <w:rFonts w:ascii="Times New Roman" w:hAnsi="Times New Roman" w:cs="Times New Roman"/>
                <w:b/>
                <w:sz w:val="20"/>
                <w:lang w:val="en-US"/>
              </w:rPr>
            </w:pPr>
          </w:p>
          <w:p w:rsidR="00862970" w:rsidRPr="00F800D0" w:rsidRDefault="00862970" w:rsidP="00F800D0">
            <w:pPr>
              <w:rPr>
                <w:rFonts w:ascii="Times New Roman" w:hAnsi="Times New Roman" w:cs="Times New Roman"/>
                <w:sz w:val="20"/>
                <w:lang w:val="en-US"/>
              </w:rPr>
            </w:pPr>
            <w:r w:rsidRPr="00F800D0">
              <w:rPr>
                <w:rFonts w:ascii="Times New Roman" w:hAnsi="Times New Roman" w:cs="Times New Roman"/>
                <w:b/>
                <w:sz w:val="20"/>
                <w:lang w:val="en-US"/>
              </w:rPr>
              <w:t xml:space="preserve">8.2.1.8 </w:t>
            </w:r>
            <w:r w:rsidRPr="00F800D0">
              <w:rPr>
                <w:rFonts w:ascii="Times New Roman" w:hAnsi="Times New Roman" w:cs="Times New Roman"/>
                <w:sz w:val="20"/>
                <w:lang w:val="en-US"/>
              </w:rPr>
              <w:t>CRAF urges administrations to ensure effective protection of radio observatories and space research stations operating in adjacent bands. Coexistence studies are recommended to suggest suitable hard limits for out of band emissions by EESS; any direct illumination of radio astronomy observatories and space research ground stations by the new generation of EESS should be prohibited.</w:t>
            </w:r>
          </w:p>
        </w:tc>
      </w:tr>
    </w:tbl>
    <w:p w:rsidR="00862970" w:rsidRPr="00F800D0" w:rsidRDefault="00862970" w:rsidP="00F800D0">
      <w:pPr>
        <w:rPr>
          <w:rFonts w:ascii="Times New Roman" w:hAnsi="Times New Roman" w:cs="Times New Roman"/>
          <w:b/>
          <w:sz w:val="28"/>
          <w:szCs w:val="28"/>
          <w:lang w:val="en-US"/>
        </w:rPr>
      </w:pPr>
    </w:p>
    <w:p w:rsidR="00461B77" w:rsidRPr="00F800D0" w:rsidRDefault="00461B77" w:rsidP="00F800D0">
      <w:pPr>
        <w:rPr>
          <w:rFonts w:ascii="Times New Roman" w:hAnsi="Times New Roman" w:cs="Times New Roman"/>
          <w:b/>
          <w:sz w:val="28"/>
          <w:szCs w:val="28"/>
          <w:lang w:val="en-US"/>
        </w:rPr>
      </w:pPr>
      <w:r w:rsidRPr="00F800D0">
        <w:rPr>
          <w:rFonts w:ascii="Times New Roman" w:hAnsi="Times New Roman" w:cs="Times New Roman"/>
          <w:b/>
          <w:sz w:val="28"/>
          <w:szCs w:val="28"/>
          <w:lang w:val="en-US"/>
        </w:rPr>
        <w:lastRenderedPageBreak/>
        <w:t>ICAO</w:t>
      </w:r>
      <w:r w:rsidR="0081226D" w:rsidRPr="00F800D0">
        <w:rPr>
          <w:rFonts w:ascii="Times New Roman" w:hAnsi="Times New Roman" w:cs="Times New Roman"/>
          <w:b/>
          <w:sz w:val="28"/>
          <w:szCs w:val="28"/>
          <w:lang w:val="en-US"/>
        </w:rPr>
        <w:t xml:space="preserve"> (September 2011)</w:t>
      </w:r>
    </w:p>
    <w:p w:rsidR="00461B77" w:rsidRPr="00F800D0" w:rsidRDefault="00461B77" w:rsidP="00F800D0">
      <w:pPr>
        <w:rPr>
          <w:rFonts w:ascii="Times New Roman" w:hAnsi="Times New Roman" w:cs="Times New Roman"/>
          <w:lang w:val="en-US"/>
        </w:rPr>
      </w:pPr>
    </w:p>
    <w:p w:rsidR="00461B77" w:rsidRPr="00F800D0" w:rsidRDefault="00461B77" w:rsidP="00F800D0">
      <w:pPr>
        <w:autoSpaceDE w:val="0"/>
        <w:autoSpaceDN w:val="0"/>
        <w:adjustRightInd w:val="0"/>
        <w:spacing w:after="0" w:line="240" w:lineRule="auto"/>
        <w:rPr>
          <w:rFonts w:ascii="Times New Roman" w:hAnsi="Times New Roman" w:cs="Times New Roman"/>
          <w:b/>
          <w:bCs/>
          <w:lang w:val="en-US"/>
        </w:rPr>
      </w:pPr>
      <w:r w:rsidRPr="00F800D0">
        <w:rPr>
          <w:rFonts w:ascii="Times New Roman" w:hAnsi="Times New Roman" w:cs="Times New Roman"/>
          <w:b/>
          <w:bCs/>
          <w:lang w:val="en-US"/>
        </w:rPr>
        <w:t>Discussion:</w:t>
      </w: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r w:rsidRPr="00F800D0">
        <w:rPr>
          <w:rFonts w:ascii="Times New Roman" w:hAnsi="Times New Roman" w:cs="Times New Roman"/>
          <w:lang w:val="en-US"/>
        </w:rPr>
        <w:t>The aerospace industry is developing new commercial aircraft to provide airlines and the flying public</w:t>
      </w: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proofErr w:type="gramStart"/>
      <w:r w:rsidRPr="00F800D0">
        <w:rPr>
          <w:rFonts w:ascii="Times New Roman" w:hAnsi="Times New Roman" w:cs="Times New Roman"/>
          <w:lang w:val="en-US"/>
        </w:rPr>
        <w:t>with</w:t>
      </w:r>
      <w:proofErr w:type="gramEnd"/>
      <w:r w:rsidRPr="00F800D0">
        <w:rPr>
          <w:rFonts w:ascii="Times New Roman" w:hAnsi="Times New Roman" w:cs="Times New Roman"/>
          <w:lang w:val="en-US"/>
        </w:rPr>
        <w:t xml:space="preserve"> more cost-efficient and environmentally friendly air transportation while maintaining required levels of safety and reliability. One important way of accomplishing these aims is to reduce aircraft weight while providing multiple and redundant methods to transmit safety-related information within and on an aircraft. The utilization of wireless technologies may accomplish these goals while providing environmental benefits such as reduction of carbon footprints as well as cost savings to manufacturers and operators.</w:t>
      </w: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r w:rsidRPr="00F800D0">
        <w:rPr>
          <w:rFonts w:ascii="Times New Roman" w:hAnsi="Times New Roman" w:cs="Times New Roman"/>
          <w:lang w:val="en-US"/>
        </w:rPr>
        <w:t xml:space="preserve">Installed wireless avionics intra-communications (WAIC) systems are one potential way to derive these benefits. WAIC systems consist of </w:t>
      </w:r>
      <w:proofErr w:type="spellStart"/>
      <w:r w:rsidRPr="00F800D0">
        <w:rPr>
          <w:rFonts w:ascii="Times New Roman" w:hAnsi="Times New Roman" w:cs="Times New Roman"/>
          <w:lang w:val="en-US"/>
        </w:rPr>
        <w:t>radiocommunications</w:t>
      </w:r>
      <w:proofErr w:type="spellEnd"/>
      <w:r w:rsidRPr="00F800D0">
        <w:rPr>
          <w:rFonts w:ascii="Times New Roman" w:hAnsi="Times New Roman" w:cs="Times New Roman"/>
          <w:lang w:val="en-US"/>
        </w:rPr>
        <w:t xml:space="preserve"> between two or more transmitters and receivers on a single aircraft. Both the transmitter and receiver are integrated with or installed on the aircraft. In all cases, communication is part of a closed, exclusive network required for aircraft operation. WAIC systems will not provide air-to-ground or air-to-air communications. WAIC systems will be limited to safety and regularity-of-flight related applications.</w:t>
      </w: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r w:rsidRPr="00F800D0">
        <w:rPr>
          <w:rFonts w:ascii="Times New Roman" w:hAnsi="Times New Roman" w:cs="Times New Roman"/>
          <w:lang w:val="en-US"/>
        </w:rPr>
        <w:t xml:space="preserve">New Report ITU-R </w:t>
      </w:r>
      <w:r w:rsidRPr="00F800D0">
        <w:rPr>
          <w:rFonts w:ascii="Times New Roman" w:hAnsi="Times New Roman" w:cs="Times New Roman"/>
          <w:b/>
          <w:bCs/>
          <w:lang w:val="en-US"/>
        </w:rPr>
        <w:t xml:space="preserve">M.2197 </w:t>
      </w:r>
      <w:r w:rsidRPr="00F800D0">
        <w:rPr>
          <w:rFonts w:ascii="Times New Roman" w:hAnsi="Times New Roman" w:cs="Times New Roman"/>
          <w:lang w:val="en-US"/>
        </w:rPr>
        <w:t>provides findings on the technical characteristics and operational requirements of WAIC systems for a single aircraft. Current aeronautical services allocations may not be sufficient to permit the introduction of WAIC systems due to the anticipated WAIC bandwidth requirements.</w:t>
      </w: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r w:rsidRPr="00F800D0">
        <w:rPr>
          <w:rFonts w:ascii="Times New Roman" w:hAnsi="Times New Roman" w:cs="Times New Roman"/>
          <w:lang w:val="en-US"/>
        </w:rPr>
        <w:t>Therefore, ICAO supports a WRC-15 agenda item to conduct studies and take appropriate regulatory action to accommodate WAIC systems.</w:t>
      </w: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p>
    <w:p w:rsidR="00461B77" w:rsidRPr="00F800D0" w:rsidRDefault="00461B77" w:rsidP="00F800D0">
      <w:pPr>
        <w:autoSpaceDE w:val="0"/>
        <w:autoSpaceDN w:val="0"/>
        <w:adjustRightInd w:val="0"/>
        <w:spacing w:after="0" w:line="240" w:lineRule="auto"/>
        <w:rPr>
          <w:rFonts w:ascii="Times New Roman" w:hAnsi="Times New Roman" w:cs="Times New Roman"/>
          <w:b/>
          <w:bCs/>
          <w:lang w:val="en-US"/>
        </w:rPr>
      </w:pPr>
      <w:r w:rsidRPr="00F800D0">
        <w:rPr>
          <w:rFonts w:ascii="Times New Roman" w:hAnsi="Times New Roman" w:cs="Times New Roman"/>
          <w:b/>
          <w:bCs/>
          <w:lang w:val="en-US"/>
        </w:rPr>
        <w:t>ICAO Position:</w:t>
      </w:r>
    </w:p>
    <w:p w:rsidR="00461B77" w:rsidRPr="00F800D0" w:rsidRDefault="00461B77" w:rsidP="00F800D0">
      <w:pPr>
        <w:autoSpaceDE w:val="0"/>
        <w:autoSpaceDN w:val="0"/>
        <w:adjustRightInd w:val="0"/>
        <w:spacing w:after="0" w:line="240" w:lineRule="auto"/>
        <w:rPr>
          <w:rFonts w:ascii="Times New Roman" w:hAnsi="Times New Roman" w:cs="Times New Roman"/>
          <w:lang w:val="en-US"/>
        </w:rPr>
      </w:pPr>
      <w:r w:rsidRPr="00F800D0">
        <w:rPr>
          <w:rFonts w:ascii="Times New Roman" w:hAnsi="Times New Roman" w:cs="Times New Roman"/>
          <w:lang w:val="en-US"/>
        </w:rPr>
        <w:t>To support a future WRC-15 agenda item to make necessary regulatory changes to the ITU-R Radio Regulations for wireless avionics intra-communications (WAIC) systems.</w:t>
      </w:r>
    </w:p>
    <w:p w:rsidR="005E7731" w:rsidRPr="00F800D0" w:rsidRDefault="005E7731" w:rsidP="00F800D0">
      <w:pPr>
        <w:rPr>
          <w:rFonts w:ascii="Times New Roman" w:hAnsi="Times New Roman" w:cs="Times New Roman"/>
          <w:lang w:val="en-US"/>
        </w:rPr>
      </w:pPr>
    </w:p>
    <w:p w:rsidR="0081226D" w:rsidRPr="00F800D0" w:rsidRDefault="0081226D" w:rsidP="00F800D0">
      <w:pPr>
        <w:rPr>
          <w:rFonts w:ascii="Times New Roman" w:hAnsi="Times New Roman" w:cs="Times New Roman"/>
          <w:b/>
          <w:sz w:val="28"/>
          <w:szCs w:val="28"/>
        </w:rPr>
      </w:pPr>
      <w:r w:rsidRPr="00F800D0">
        <w:rPr>
          <w:rFonts w:ascii="Times New Roman" w:hAnsi="Times New Roman" w:cs="Times New Roman"/>
          <w:b/>
          <w:sz w:val="28"/>
          <w:szCs w:val="28"/>
        </w:rPr>
        <w:t>NATO (October 2011)</w:t>
      </w:r>
    </w:p>
    <w:p w:rsidR="0081226D" w:rsidRPr="00F800D0" w:rsidRDefault="0081226D" w:rsidP="00F800D0">
      <w:pPr>
        <w:rPr>
          <w:rFonts w:ascii="Times New Roman" w:hAnsi="Times New Roman" w:cs="Times New Roman"/>
          <w:b/>
          <w:lang w:val="en-GB"/>
        </w:rPr>
      </w:pPr>
      <w:r w:rsidRPr="00F800D0">
        <w:rPr>
          <w:rFonts w:ascii="Times New Roman" w:hAnsi="Times New Roman" w:cs="Times New Roman"/>
          <w:b/>
          <w:lang w:val="en-GB"/>
        </w:rPr>
        <w:t>Agenda Item 8.2</w:t>
      </w:r>
    </w:p>
    <w:tbl>
      <w:tblPr>
        <w:tblW w:w="0" w:type="auto"/>
        <w:tblLook w:val="04A0" w:firstRow="1" w:lastRow="0" w:firstColumn="1" w:lastColumn="0" w:noHBand="0" w:noVBand="1"/>
      </w:tblPr>
      <w:tblGrid>
        <w:gridCol w:w="2432"/>
        <w:gridCol w:w="6856"/>
      </w:tblGrid>
      <w:tr w:rsidR="0081226D" w:rsidRPr="00F800D0" w:rsidTr="00A274EF">
        <w:tc>
          <w:tcPr>
            <w:tcW w:w="9889" w:type="dxa"/>
            <w:gridSpan w:val="2"/>
            <w:vAlign w:val="center"/>
          </w:tcPr>
          <w:p w:rsidR="0081226D" w:rsidRPr="00F800D0" w:rsidRDefault="0081226D" w:rsidP="00F800D0">
            <w:pPr>
              <w:spacing w:before="60" w:after="60"/>
              <w:rPr>
                <w:rFonts w:ascii="Times New Roman" w:eastAsia="Arial" w:hAnsi="Times New Roman" w:cs="Times New Roman"/>
                <w:b/>
                <w:lang w:val="en-GB"/>
              </w:rPr>
            </w:pPr>
            <w:r w:rsidRPr="00F800D0">
              <w:rPr>
                <w:rFonts w:ascii="Times New Roman" w:eastAsia="Arial" w:hAnsi="Times New Roman" w:cs="Times New Roman"/>
                <w:b/>
                <w:lang w:val="en-GB"/>
              </w:rPr>
              <w:t>NATO Military Position</w:t>
            </w:r>
          </w:p>
        </w:tc>
      </w:tr>
      <w:tr w:rsidR="0081226D" w:rsidRPr="00F800D0" w:rsidTr="00A274EF">
        <w:tc>
          <w:tcPr>
            <w:tcW w:w="9889" w:type="dxa"/>
            <w:gridSpan w:val="2"/>
          </w:tcPr>
          <w:p w:rsidR="0081226D" w:rsidRPr="00F800D0" w:rsidRDefault="0081226D" w:rsidP="00F800D0">
            <w:pPr>
              <w:spacing w:after="0"/>
              <w:rPr>
                <w:rFonts w:ascii="Times New Roman" w:eastAsia="Arial" w:hAnsi="Times New Roman" w:cs="Times New Roman"/>
                <w:lang w:val="en-GB"/>
              </w:rPr>
            </w:pPr>
            <w:r w:rsidRPr="00F800D0">
              <w:rPr>
                <w:rFonts w:ascii="Times New Roman" w:eastAsia="Arial" w:hAnsi="Times New Roman" w:cs="Times New Roman"/>
                <w:lang w:val="en-GB"/>
              </w:rPr>
              <w:t>NATO will monitor Agenda Item proposals for the next WRC and assess each one from a NATO military point of view.</w:t>
            </w:r>
          </w:p>
          <w:p w:rsidR="0081226D" w:rsidRPr="00F800D0" w:rsidRDefault="0081226D" w:rsidP="00F800D0">
            <w:pPr>
              <w:spacing w:after="0"/>
              <w:rPr>
                <w:rFonts w:ascii="Times New Roman" w:eastAsia="Arial" w:hAnsi="Times New Roman" w:cs="Times New Roman"/>
                <w:lang w:val="en-GB"/>
              </w:rPr>
            </w:pPr>
            <w:r w:rsidRPr="00F800D0">
              <w:rPr>
                <w:rFonts w:ascii="Times New Roman" w:eastAsia="Arial" w:hAnsi="Times New Roman" w:cs="Times New Roman"/>
                <w:lang w:val="en-GB"/>
              </w:rPr>
              <w:t>NATO supports the agenda items already described in resolution 806 (WRC 07).</w:t>
            </w:r>
          </w:p>
        </w:tc>
      </w:tr>
      <w:tr w:rsidR="0081226D" w:rsidRPr="00F800D0" w:rsidTr="00A274EF">
        <w:tc>
          <w:tcPr>
            <w:tcW w:w="2518" w:type="dxa"/>
          </w:tcPr>
          <w:p w:rsidR="0081226D" w:rsidRPr="00F800D0" w:rsidRDefault="0081226D" w:rsidP="00F800D0">
            <w:pPr>
              <w:spacing w:before="60" w:after="60"/>
              <w:rPr>
                <w:rFonts w:ascii="Times New Roman" w:eastAsia="Arial" w:hAnsi="Times New Roman" w:cs="Times New Roman"/>
                <w:b/>
                <w:lang w:val="en-GB"/>
              </w:rPr>
            </w:pPr>
            <w:r w:rsidRPr="00F800D0">
              <w:rPr>
                <w:rFonts w:ascii="Times New Roman" w:eastAsia="Arial" w:hAnsi="Times New Roman" w:cs="Times New Roman"/>
                <w:b/>
                <w:lang w:val="en-GB"/>
              </w:rPr>
              <w:t>Military Importance:</w:t>
            </w:r>
          </w:p>
        </w:tc>
        <w:tc>
          <w:tcPr>
            <w:tcW w:w="7371" w:type="dxa"/>
          </w:tcPr>
          <w:p w:rsidR="0081226D" w:rsidRPr="00F800D0" w:rsidRDefault="0081226D" w:rsidP="00F800D0">
            <w:pPr>
              <w:spacing w:before="60" w:after="60"/>
              <w:rPr>
                <w:rFonts w:ascii="Times New Roman" w:eastAsia="Arial" w:hAnsi="Times New Roman" w:cs="Times New Roman"/>
                <w:lang w:val="en-GB"/>
              </w:rPr>
            </w:pPr>
            <w:r w:rsidRPr="00F800D0">
              <w:rPr>
                <w:rFonts w:ascii="Times New Roman" w:eastAsia="Arial" w:hAnsi="Times New Roman" w:cs="Times New Roman"/>
                <w:lang w:val="en-GB"/>
              </w:rPr>
              <w:t>High</w:t>
            </w:r>
          </w:p>
        </w:tc>
      </w:tr>
    </w:tbl>
    <w:p w:rsidR="0081226D" w:rsidRPr="00F800D0" w:rsidRDefault="0081226D" w:rsidP="00F800D0">
      <w:pPr>
        <w:rPr>
          <w:rFonts w:ascii="Times New Roman" w:hAnsi="Times New Roman" w:cs="Times New Roman"/>
          <w:b/>
          <w:sz w:val="28"/>
          <w:szCs w:val="28"/>
          <w:lang w:val="en-US"/>
        </w:rPr>
      </w:pPr>
    </w:p>
    <w:p w:rsidR="0081226D" w:rsidRPr="00F800D0" w:rsidRDefault="0081226D" w:rsidP="00F800D0">
      <w:pPr>
        <w:rPr>
          <w:rFonts w:ascii="Times New Roman" w:hAnsi="Times New Roman" w:cs="Times New Roman"/>
          <w:i/>
          <w:iCs/>
          <w:color w:val="000000"/>
          <w:sz w:val="28"/>
          <w:szCs w:val="28"/>
          <w:lang w:val="en-US"/>
        </w:rPr>
      </w:pPr>
      <w:r w:rsidRPr="00F800D0">
        <w:rPr>
          <w:rFonts w:ascii="Times New Roman" w:hAnsi="Times New Roman" w:cs="Times New Roman"/>
          <w:b/>
          <w:sz w:val="28"/>
          <w:szCs w:val="28"/>
        </w:rPr>
        <w:t>SFCG (XXX 2011)</w:t>
      </w:r>
    </w:p>
    <w:p w:rsidR="0081226D" w:rsidRPr="00F800D0" w:rsidRDefault="0081226D" w:rsidP="00F800D0">
      <w:pPr>
        <w:spacing w:before="100" w:beforeAutospacing="1" w:after="100" w:afterAutospacing="1"/>
        <w:rPr>
          <w:rFonts w:ascii="Times New Roman" w:hAnsi="Times New Roman" w:cs="Times New Roman"/>
          <w:bCs/>
          <w:color w:val="000000" w:themeColor="text1"/>
          <w:szCs w:val="24"/>
          <w:lang w:val="en-US"/>
        </w:rPr>
      </w:pPr>
      <w:r w:rsidRPr="00F800D0">
        <w:rPr>
          <w:rFonts w:ascii="Times New Roman" w:hAnsi="Times New Roman" w:cs="Times New Roman"/>
          <w:i/>
          <w:color w:val="000000" w:themeColor="text1"/>
          <w:szCs w:val="24"/>
          <w:lang w:val="en-US"/>
        </w:rPr>
        <w:t>SFCG Objectives with respect to the draft Agenda for WRC-15 (AI8.2)</w:t>
      </w:r>
    </w:p>
    <w:p w:rsidR="0081226D" w:rsidRPr="00F800D0" w:rsidRDefault="0081226D" w:rsidP="00F800D0">
      <w:pPr>
        <w:numPr>
          <w:ilvl w:val="0"/>
          <w:numId w:val="6"/>
        </w:numPr>
        <w:spacing w:before="100" w:beforeAutospacing="1" w:after="100" w:afterAutospacing="1" w:line="240" w:lineRule="auto"/>
        <w:rPr>
          <w:rFonts w:ascii="Times New Roman" w:hAnsi="Times New Roman" w:cs="Times New Roman"/>
          <w:color w:val="000000" w:themeColor="text1"/>
          <w:szCs w:val="24"/>
          <w:lang w:val="en-US"/>
        </w:rPr>
      </w:pPr>
      <w:r w:rsidRPr="00F800D0">
        <w:rPr>
          <w:rFonts w:ascii="Times New Roman" w:hAnsi="Times New Roman" w:cs="Times New Roman"/>
          <w:iCs/>
          <w:color w:val="000000" w:themeColor="text1"/>
          <w:szCs w:val="24"/>
          <w:lang w:val="en-US"/>
        </w:rPr>
        <w:t>To identify frequencies for EESS (Earth-to-space) allocations to be associated with existing EESS (space-to-Earth) allocations in the band 8 025-8 400 MHz</w:t>
      </w:r>
    </w:p>
    <w:p w:rsidR="0081226D" w:rsidRPr="00F800D0" w:rsidRDefault="0081226D" w:rsidP="00F800D0">
      <w:pPr>
        <w:pStyle w:val="Listenabsatz1"/>
        <w:numPr>
          <w:ilvl w:val="0"/>
          <w:numId w:val="6"/>
        </w:numPr>
        <w:spacing w:before="120" w:after="120"/>
        <w:rPr>
          <w:color w:val="000000" w:themeColor="text1"/>
        </w:rPr>
      </w:pPr>
      <w:r w:rsidRPr="00F800D0">
        <w:rPr>
          <w:color w:val="000000" w:themeColor="text1"/>
          <w:lang w:val="en-US"/>
        </w:rPr>
        <w:lastRenderedPageBreak/>
        <w:t>To review No. 5.268 with a view to examining the possibility for removing the 5 km distance limitation and allowing space research service (space-to-space) use for proximity operations by space vehicles communicating with an orbiting manned space vehicles</w:t>
      </w:r>
    </w:p>
    <w:p w:rsidR="0081226D" w:rsidRPr="00F800D0" w:rsidRDefault="0081226D" w:rsidP="00F800D0">
      <w:pPr>
        <w:numPr>
          <w:ilvl w:val="0"/>
          <w:numId w:val="6"/>
        </w:numPr>
        <w:autoSpaceDE w:val="0"/>
        <w:autoSpaceDN w:val="0"/>
        <w:adjustRightInd w:val="0"/>
        <w:spacing w:before="120" w:after="120" w:line="240" w:lineRule="auto"/>
        <w:rPr>
          <w:rFonts w:ascii="Times New Roman" w:hAnsi="Times New Roman" w:cs="Times New Roman"/>
          <w:color w:val="000000" w:themeColor="text1"/>
          <w:szCs w:val="24"/>
          <w:lang w:val="en-US"/>
        </w:rPr>
      </w:pPr>
      <w:r w:rsidRPr="00F800D0">
        <w:rPr>
          <w:rFonts w:ascii="Times New Roman" w:hAnsi="Times New Roman" w:cs="Times New Roman"/>
          <w:color w:val="000000" w:themeColor="text1"/>
          <w:szCs w:val="24"/>
          <w:lang w:val="en-US"/>
        </w:rPr>
        <w:t>To consider an extension of the current worldwide allocation to the Earth exploration satellite service (EESS) (active) in the frequency band 9 300 – 9 900 MHz by at least 600 MHz within the frequency range 8 700 – 10 500 MHz</w:t>
      </w:r>
    </w:p>
    <w:p w:rsidR="0081226D" w:rsidRPr="00F800D0" w:rsidRDefault="0081226D" w:rsidP="00F800D0">
      <w:pPr>
        <w:rPr>
          <w:rFonts w:ascii="Times New Roman" w:hAnsi="Times New Roman" w:cs="Times New Roman"/>
          <w:i/>
          <w:iCs/>
          <w:color w:val="000000"/>
          <w:lang w:val="en-US"/>
        </w:rPr>
      </w:pPr>
    </w:p>
    <w:p w:rsidR="00862970" w:rsidRPr="00F800D0" w:rsidRDefault="00862970" w:rsidP="00F800D0">
      <w:pPr>
        <w:rPr>
          <w:rFonts w:ascii="Times New Roman" w:hAnsi="Times New Roman" w:cs="Times New Roman"/>
          <w:b/>
          <w:sz w:val="28"/>
          <w:szCs w:val="28"/>
          <w:lang w:val="en-US"/>
        </w:rPr>
      </w:pPr>
      <w:r w:rsidRPr="00F800D0">
        <w:rPr>
          <w:rFonts w:ascii="Times New Roman" w:hAnsi="Times New Roman" w:cs="Times New Roman"/>
          <w:b/>
          <w:sz w:val="28"/>
          <w:szCs w:val="28"/>
          <w:lang w:val="en-US"/>
        </w:rPr>
        <w:br w:type="page"/>
      </w:r>
    </w:p>
    <w:p w:rsidR="0081226D" w:rsidRPr="00F800D0" w:rsidRDefault="0081226D" w:rsidP="00F800D0">
      <w:pPr>
        <w:rPr>
          <w:rFonts w:ascii="Times New Roman" w:hAnsi="Times New Roman" w:cs="Times New Roman"/>
          <w:b/>
          <w:sz w:val="28"/>
          <w:szCs w:val="28"/>
          <w:u w:val="single"/>
          <w:lang w:val="en-US"/>
        </w:rPr>
      </w:pPr>
      <w:r w:rsidRPr="00F800D0">
        <w:rPr>
          <w:rFonts w:ascii="Times New Roman" w:hAnsi="Times New Roman" w:cs="Times New Roman"/>
          <w:b/>
          <w:sz w:val="28"/>
          <w:szCs w:val="28"/>
          <w:u w:val="single"/>
          <w:lang w:val="en-US"/>
        </w:rPr>
        <w:lastRenderedPageBreak/>
        <w:t xml:space="preserve">Regional telecommunication </w:t>
      </w:r>
      <w:proofErr w:type="spellStart"/>
      <w:r w:rsidRPr="00F800D0">
        <w:rPr>
          <w:rFonts w:ascii="Times New Roman" w:hAnsi="Times New Roman" w:cs="Times New Roman"/>
          <w:b/>
          <w:sz w:val="28"/>
          <w:szCs w:val="28"/>
          <w:u w:val="single"/>
          <w:lang w:val="en-US"/>
        </w:rPr>
        <w:t>organisations</w:t>
      </w:r>
      <w:proofErr w:type="spellEnd"/>
    </w:p>
    <w:p w:rsidR="00461B77" w:rsidRPr="00F800D0" w:rsidRDefault="00502917" w:rsidP="00F800D0">
      <w:pPr>
        <w:rPr>
          <w:rFonts w:ascii="Times New Roman" w:hAnsi="Times New Roman" w:cs="Times New Roman"/>
          <w:b/>
          <w:sz w:val="28"/>
          <w:szCs w:val="28"/>
          <w:lang w:val="en-US"/>
        </w:rPr>
      </w:pPr>
      <w:r w:rsidRPr="00F800D0">
        <w:rPr>
          <w:rFonts w:ascii="Times New Roman" w:hAnsi="Times New Roman" w:cs="Times New Roman"/>
          <w:b/>
          <w:sz w:val="28"/>
          <w:szCs w:val="28"/>
          <w:lang w:val="en-US"/>
        </w:rPr>
        <w:t>APT</w:t>
      </w:r>
      <w:r w:rsidR="0081226D" w:rsidRPr="00F800D0">
        <w:rPr>
          <w:rFonts w:ascii="Times New Roman" w:hAnsi="Times New Roman" w:cs="Times New Roman"/>
          <w:b/>
          <w:sz w:val="28"/>
          <w:szCs w:val="28"/>
          <w:lang w:val="en-US"/>
        </w:rPr>
        <w:t xml:space="preserve"> (September 2011)</w:t>
      </w:r>
    </w:p>
    <w:p w:rsidR="00502917" w:rsidRPr="00F800D0" w:rsidRDefault="00502917" w:rsidP="00F800D0">
      <w:pPr>
        <w:spacing w:after="0" w:line="240" w:lineRule="auto"/>
        <w:rPr>
          <w:rFonts w:ascii="Times New Roman" w:eastAsia="MS Mincho" w:hAnsi="Times New Roman" w:cs="Times New Roman"/>
          <w:sz w:val="24"/>
          <w:szCs w:val="24"/>
          <w:lang w:val="en-US" w:eastAsia="ja-JP"/>
        </w:rPr>
      </w:pPr>
      <w:r w:rsidRPr="00F800D0">
        <w:rPr>
          <w:rFonts w:ascii="Times New Roman" w:eastAsia="BatangChe" w:hAnsi="Times New Roman" w:cs="Times New Roman"/>
          <w:b/>
          <w:sz w:val="24"/>
          <w:szCs w:val="24"/>
          <w:lang w:val="en-US"/>
        </w:rPr>
        <w:t>ADD</w:t>
      </w:r>
      <w:r w:rsidRPr="00F800D0">
        <w:rPr>
          <w:rFonts w:ascii="Times New Roman" w:eastAsia="BatangChe" w:hAnsi="Times New Roman" w:cs="Times New Roman"/>
          <w:b/>
          <w:sz w:val="24"/>
          <w:szCs w:val="24"/>
          <w:lang w:val="en-US"/>
        </w:rPr>
        <w:tab/>
        <w:t>A</w:t>
      </w:r>
      <w:r w:rsidRPr="00F800D0">
        <w:rPr>
          <w:rFonts w:ascii="Times New Roman" w:eastAsia="MS Mincho" w:hAnsi="Times New Roman" w:cs="Times New Roman"/>
          <w:b/>
          <w:sz w:val="24"/>
          <w:szCs w:val="24"/>
          <w:lang w:val="en-US" w:eastAsia="ja-JP"/>
        </w:rPr>
        <w:t>SP</w:t>
      </w:r>
      <w:r w:rsidRPr="00F800D0">
        <w:rPr>
          <w:rFonts w:ascii="Times New Roman" w:eastAsia="BatangChe" w:hAnsi="Times New Roman" w:cs="Times New Roman"/>
          <w:b/>
          <w:sz w:val="24"/>
          <w:szCs w:val="24"/>
          <w:lang w:val="en-US"/>
        </w:rPr>
        <w:t>/8.2/</w:t>
      </w:r>
      <w:r w:rsidRPr="00F800D0">
        <w:rPr>
          <w:rFonts w:ascii="Times New Roman" w:eastAsia="MS Mincho" w:hAnsi="Times New Roman" w:cs="Times New Roman"/>
          <w:b/>
          <w:sz w:val="24"/>
          <w:szCs w:val="24"/>
          <w:lang w:val="en-US" w:eastAsia="ja-JP"/>
        </w:rPr>
        <w:t>3</w:t>
      </w:r>
    </w:p>
    <w:p w:rsidR="00502917" w:rsidRPr="00F800D0" w:rsidRDefault="00502917" w:rsidP="00F800D0">
      <w:pPr>
        <w:keepNext/>
        <w:keepLines/>
        <w:tabs>
          <w:tab w:val="left" w:pos="1134"/>
          <w:tab w:val="left" w:pos="1871"/>
          <w:tab w:val="left" w:pos="2268"/>
        </w:tabs>
        <w:overflowPunct w:val="0"/>
        <w:autoSpaceDE w:val="0"/>
        <w:autoSpaceDN w:val="0"/>
        <w:adjustRightInd w:val="0"/>
        <w:spacing w:before="360" w:after="0" w:line="240" w:lineRule="auto"/>
        <w:jc w:val="center"/>
        <w:textAlignment w:val="baseline"/>
        <w:rPr>
          <w:rFonts w:ascii="Times New Roman" w:eastAsia="Times New Roman" w:hAnsi="Times New Roman" w:cs="Times New Roman"/>
          <w:caps/>
          <w:sz w:val="28"/>
          <w:szCs w:val="20"/>
          <w:lang w:val="en-US" w:bidi="fa-IR"/>
        </w:rPr>
      </w:pPr>
      <w:r w:rsidRPr="00F800D0">
        <w:rPr>
          <w:rFonts w:ascii="Times New Roman" w:eastAsia="Times New Roman" w:hAnsi="Times New Roman" w:cs="Times New Roman"/>
          <w:caps/>
          <w:sz w:val="28"/>
          <w:szCs w:val="20"/>
          <w:lang w:val="en-US" w:bidi="fa-IR"/>
        </w:rPr>
        <w:t xml:space="preserve">draft </w:t>
      </w:r>
      <w:proofErr w:type="gramStart"/>
      <w:r w:rsidRPr="00F800D0">
        <w:rPr>
          <w:rFonts w:ascii="Times New Roman" w:eastAsia="Times New Roman" w:hAnsi="Times New Roman" w:cs="Times New Roman"/>
          <w:caps/>
          <w:sz w:val="28"/>
          <w:szCs w:val="20"/>
          <w:lang w:val="en-US" w:bidi="fa-IR"/>
        </w:rPr>
        <w:t xml:space="preserve">RESOLUTION  </w:t>
      </w:r>
      <w:r w:rsidRPr="00F800D0">
        <w:rPr>
          <w:rFonts w:ascii="Times New Roman" w:eastAsia="Times New Roman" w:hAnsi="Times New Roman" w:cs="Times New Roman"/>
          <w:caps/>
          <w:color w:val="FF0000"/>
          <w:sz w:val="28"/>
          <w:szCs w:val="20"/>
          <w:lang w:val="en-US" w:bidi="fa-IR"/>
        </w:rPr>
        <w:t>[</w:t>
      </w:r>
      <w:proofErr w:type="gramEnd"/>
      <w:r w:rsidRPr="00F800D0">
        <w:rPr>
          <w:rFonts w:ascii="Times New Roman" w:eastAsia="MS Mincho" w:hAnsi="Times New Roman" w:cs="Times New Roman"/>
          <w:caps/>
          <w:color w:val="FF0000"/>
          <w:sz w:val="28"/>
          <w:szCs w:val="20"/>
          <w:lang w:val="en-US" w:eastAsia="ja-JP" w:bidi="fa-IR"/>
        </w:rPr>
        <w:t>asp/8.2/1/WRC-15/16_AGENDA</w:t>
      </w:r>
      <w:r w:rsidRPr="00F800D0">
        <w:rPr>
          <w:rFonts w:ascii="Times New Roman" w:eastAsia="Times New Roman" w:hAnsi="Times New Roman" w:cs="Times New Roman"/>
          <w:caps/>
          <w:color w:val="FF0000"/>
          <w:sz w:val="28"/>
          <w:szCs w:val="20"/>
          <w:lang w:val="en-US" w:bidi="fa-IR"/>
        </w:rPr>
        <w:t>]</w:t>
      </w:r>
      <w:r w:rsidRPr="00F800D0">
        <w:rPr>
          <w:rFonts w:ascii="Times New Roman" w:eastAsia="Times New Roman" w:hAnsi="Times New Roman" w:cs="Times New Roman"/>
          <w:caps/>
          <w:sz w:val="28"/>
          <w:szCs w:val="20"/>
          <w:lang w:val="en-US" w:bidi="fa-IR"/>
        </w:rPr>
        <w:t xml:space="preserve"> (WRC-</w:t>
      </w:r>
      <w:r w:rsidRPr="00F800D0">
        <w:rPr>
          <w:rFonts w:ascii="Times New Roman" w:eastAsia="MS Mincho" w:hAnsi="Times New Roman" w:cs="Times New Roman"/>
          <w:caps/>
          <w:sz w:val="28"/>
          <w:szCs w:val="20"/>
          <w:lang w:val="en-US" w:eastAsia="ja-JP" w:bidi="fa-IR"/>
        </w:rPr>
        <w:t>12</w:t>
      </w:r>
      <w:r w:rsidRPr="00F800D0">
        <w:rPr>
          <w:rFonts w:ascii="Times New Roman" w:eastAsia="Times New Roman" w:hAnsi="Times New Roman" w:cs="Times New Roman"/>
          <w:caps/>
          <w:sz w:val="28"/>
          <w:szCs w:val="20"/>
          <w:lang w:val="en-US" w:bidi="fa-IR"/>
        </w:rPr>
        <w:t xml:space="preserve">) </w:t>
      </w:r>
    </w:p>
    <w:p w:rsidR="00502917" w:rsidRPr="00F800D0" w:rsidRDefault="00502917" w:rsidP="00F800D0">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rPr>
          <w:rFonts w:ascii="Times New Roman" w:eastAsia="Times New Roman" w:hAnsi="Times New Roman" w:cs="Times New Roman"/>
          <w:b/>
          <w:sz w:val="28"/>
          <w:szCs w:val="20"/>
          <w:lang w:val="en-GB" w:eastAsia="en-AU" w:bidi="fa-IR"/>
        </w:rPr>
      </w:pPr>
      <w:r w:rsidRPr="00F800D0">
        <w:rPr>
          <w:rFonts w:ascii="Times New Roman" w:eastAsia="Times New Roman" w:hAnsi="Times New Roman" w:cs="Times New Roman"/>
          <w:b/>
          <w:sz w:val="28"/>
          <w:szCs w:val="20"/>
          <w:lang w:val="en-GB" w:eastAsia="en-AU" w:bidi="fa-IR"/>
        </w:rPr>
        <w:t xml:space="preserve">Agenda for the </w:t>
      </w:r>
      <w:r w:rsidRPr="00F800D0">
        <w:rPr>
          <w:rFonts w:ascii="Times New Roman" w:eastAsia="MS Mincho" w:hAnsi="Times New Roman" w:cs="Times New Roman"/>
          <w:b/>
          <w:sz w:val="28"/>
          <w:szCs w:val="20"/>
          <w:lang w:val="en-GB" w:eastAsia="ja-JP" w:bidi="fa-IR"/>
        </w:rPr>
        <w:t>[</w:t>
      </w:r>
      <w:r w:rsidRPr="00F800D0">
        <w:rPr>
          <w:rFonts w:ascii="Times New Roman" w:eastAsia="Times New Roman" w:hAnsi="Times New Roman" w:cs="Times New Roman"/>
          <w:b/>
          <w:sz w:val="28"/>
          <w:szCs w:val="20"/>
          <w:lang w:val="en-GB" w:eastAsia="en-AU" w:bidi="fa-IR"/>
        </w:rPr>
        <w:t>2015/16</w:t>
      </w:r>
      <w:r w:rsidRPr="00F800D0">
        <w:rPr>
          <w:rFonts w:ascii="Times New Roman" w:eastAsia="MS Mincho" w:hAnsi="Times New Roman" w:cs="Times New Roman"/>
          <w:b/>
          <w:sz w:val="28"/>
          <w:szCs w:val="20"/>
          <w:lang w:val="en-GB" w:eastAsia="ja-JP" w:bidi="fa-IR"/>
        </w:rPr>
        <w:t>]</w:t>
      </w:r>
      <w:r w:rsidRPr="00F800D0">
        <w:rPr>
          <w:rFonts w:ascii="Times New Roman" w:eastAsia="Times New Roman" w:hAnsi="Times New Roman" w:cs="Times New Roman"/>
          <w:b/>
          <w:sz w:val="28"/>
          <w:szCs w:val="20"/>
          <w:lang w:val="en-GB" w:eastAsia="en-AU" w:bidi="fa-IR"/>
        </w:rPr>
        <w:t xml:space="preserve"> World </w:t>
      </w:r>
      <w:proofErr w:type="spellStart"/>
      <w:r w:rsidRPr="00F800D0">
        <w:rPr>
          <w:rFonts w:ascii="Times New Roman" w:eastAsia="Times New Roman" w:hAnsi="Times New Roman" w:cs="Times New Roman"/>
          <w:b/>
          <w:sz w:val="28"/>
          <w:szCs w:val="20"/>
          <w:lang w:val="en-GB" w:eastAsia="en-AU" w:bidi="fa-IR"/>
        </w:rPr>
        <w:t>Radiocommunication</w:t>
      </w:r>
      <w:proofErr w:type="spellEnd"/>
      <w:r w:rsidRPr="00F800D0">
        <w:rPr>
          <w:rFonts w:ascii="Times New Roman" w:eastAsia="Times New Roman" w:hAnsi="Times New Roman" w:cs="Times New Roman"/>
          <w:b/>
          <w:sz w:val="28"/>
          <w:szCs w:val="20"/>
          <w:lang w:val="en-GB" w:eastAsia="en-AU" w:bidi="fa-IR"/>
        </w:rPr>
        <w:t xml:space="preserve"> Conference</w:t>
      </w:r>
    </w:p>
    <w:p w:rsidR="00502917" w:rsidRPr="00F800D0" w:rsidRDefault="00502917" w:rsidP="00F800D0">
      <w:pPr>
        <w:tabs>
          <w:tab w:val="left" w:pos="794"/>
          <w:tab w:val="left" w:pos="1191"/>
          <w:tab w:val="left" w:pos="1588"/>
          <w:tab w:val="left" w:pos="1985"/>
        </w:tabs>
        <w:overflowPunct w:val="0"/>
        <w:autoSpaceDE w:val="0"/>
        <w:autoSpaceDN w:val="0"/>
        <w:adjustRightInd w:val="0"/>
        <w:spacing w:before="280" w:after="0" w:line="240" w:lineRule="auto"/>
        <w:textAlignment w:val="baseline"/>
        <w:rPr>
          <w:rFonts w:ascii="Times New Roman" w:eastAsia="Times New Roman" w:hAnsi="Times New Roman" w:cs="Times New Roman"/>
          <w:sz w:val="24"/>
          <w:szCs w:val="20"/>
          <w:lang w:val="en-GB" w:eastAsia="en-AU" w:bidi="fa-IR"/>
        </w:rPr>
      </w:pPr>
      <w:r w:rsidRPr="00F800D0">
        <w:rPr>
          <w:rFonts w:ascii="Times New Roman" w:eastAsia="Times New Roman" w:hAnsi="Times New Roman" w:cs="Times New Roman"/>
          <w:sz w:val="24"/>
          <w:szCs w:val="20"/>
          <w:lang w:val="en-GB" w:eastAsia="en-AU" w:bidi="fa-IR"/>
        </w:rPr>
        <w:t xml:space="preserve">The World </w:t>
      </w:r>
      <w:proofErr w:type="spellStart"/>
      <w:r w:rsidRPr="00F800D0">
        <w:rPr>
          <w:rFonts w:ascii="Times New Roman" w:eastAsia="Times New Roman" w:hAnsi="Times New Roman" w:cs="Times New Roman"/>
          <w:sz w:val="24"/>
          <w:szCs w:val="20"/>
          <w:lang w:val="en-GB" w:eastAsia="en-AU" w:bidi="fa-IR"/>
        </w:rPr>
        <w:t>Radiocommunication</w:t>
      </w:r>
      <w:proofErr w:type="spellEnd"/>
      <w:r w:rsidRPr="00F800D0">
        <w:rPr>
          <w:rFonts w:ascii="Times New Roman" w:eastAsia="Times New Roman" w:hAnsi="Times New Roman" w:cs="Times New Roman"/>
          <w:sz w:val="24"/>
          <w:szCs w:val="20"/>
          <w:lang w:val="en-GB" w:eastAsia="en-AU" w:bidi="fa-IR"/>
        </w:rPr>
        <w:t xml:space="preserve"> Conference (Geneva, 2012),</w:t>
      </w:r>
    </w:p>
    <w:p w:rsidR="00502917" w:rsidRPr="00F800D0" w:rsidRDefault="00502917" w:rsidP="00F800D0">
      <w:pPr>
        <w:spacing w:after="0" w:line="240" w:lineRule="auto"/>
        <w:rPr>
          <w:rFonts w:ascii="Times New Roman" w:eastAsia="BatangChe" w:hAnsi="Times New Roman" w:cs="Times New Roman"/>
          <w:sz w:val="24"/>
          <w:szCs w:val="24"/>
          <w:lang w:val="en-GB"/>
        </w:rPr>
      </w:pPr>
    </w:p>
    <w:p w:rsidR="00502917" w:rsidRPr="00F800D0" w:rsidRDefault="00502917" w:rsidP="00F800D0">
      <w:pPr>
        <w:autoSpaceDE w:val="0"/>
        <w:autoSpaceDN w:val="0"/>
        <w:adjustRightInd w:val="0"/>
        <w:spacing w:after="0" w:line="240" w:lineRule="auto"/>
        <w:ind w:firstLine="720"/>
        <w:rPr>
          <w:rFonts w:ascii="Times New Roman" w:eastAsia="Batang" w:hAnsi="Times New Roman" w:cs="Times New Roman"/>
          <w:i/>
          <w:iCs/>
          <w:sz w:val="24"/>
          <w:szCs w:val="24"/>
          <w:lang w:val="en-US" w:bidi="fa-IR"/>
        </w:rPr>
      </w:pPr>
      <w:proofErr w:type="gramStart"/>
      <w:r w:rsidRPr="00F800D0">
        <w:rPr>
          <w:rFonts w:ascii="Times New Roman" w:eastAsia="Batang" w:hAnsi="Times New Roman" w:cs="Times New Roman"/>
          <w:i/>
          <w:iCs/>
          <w:sz w:val="24"/>
          <w:szCs w:val="24"/>
          <w:lang w:val="en-US" w:bidi="fa-IR"/>
        </w:rPr>
        <w:t>considering</w:t>
      </w:r>
      <w:proofErr w:type="gramEnd"/>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i/>
          <w:iCs/>
          <w:sz w:val="24"/>
          <w:szCs w:val="24"/>
          <w:lang w:val="en-US" w:bidi="fa-IR"/>
        </w:rPr>
        <w:t xml:space="preserve">a) </w:t>
      </w:r>
      <w:r w:rsidRPr="00F800D0">
        <w:rPr>
          <w:rFonts w:ascii="Times New Roman" w:eastAsia="Batang" w:hAnsi="Times New Roman" w:cs="Times New Roman"/>
          <w:sz w:val="24"/>
          <w:szCs w:val="24"/>
          <w:lang w:val="en-US" w:bidi="fa-IR"/>
        </w:rPr>
        <w:t xml:space="preserve">that, in accordance with No. 118 of the ITU Convention, the general scope of the agenda for a world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conference should be established </w:t>
      </w:r>
      <w:r w:rsidRPr="00F800D0">
        <w:rPr>
          <w:rFonts w:ascii="Times New Roman" w:eastAsia="MS Mincho" w:hAnsi="Times New Roman" w:cs="Times New Roman"/>
          <w:sz w:val="24"/>
          <w:szCs w:val="24"/>
          <w:lang w:val="en-US" w:eastAsia="ja-JP" w:bidi="fa-IR"/>
        </w:rPr>
        <w:t>[</w:t>
      </w:r>
      <w:r w:rsidRPr="00F800D0">
        <w:rPr>
          <w:rFonts w:ascii="Times New Roman" w:eastAsia="Batang" w:hAnsi="Times New Roman" w:cs="Times New Roman"/>
          <w:sz w:val="24"/>
          <w:szCs w:val="24"/>
          <w:lang w:val="en-US" w:bidi="fa-IR"/>
        </w:rPr>
        <w:t>four to six</w:t>
      </w:r>
      <w:r w:rsidRPr="00F800D0">
        <w:rPr>
          <w:rFonts w:ascii="Times New Roman" w:eastAsia="MS Mincho" w:hAnsi="Times New Roman" w:cs="Times New Roman"/>
          <w:sz w:val="24"/>
          <w:szCs w:val="24"/>
          <w:lang w:val="en-US" w:eastAsia="ja-JP" w:bidi="fa-IR"/>
        </w:rPr>
        <w:t>]</w:t>
      </w:r>
      <w:r w:rsidRPr="00F800D0">
        <w:rPr>
          <w:rFonts w:ascii="Times New Roman" w:eastAsia="Batang" w:hAnsi="Times New Roman" w:cs="Times New Roman"/>
          <w:sz w:val="24"/>
          <w:szCs w:val="24"/>
          <w:lang w:val="en-US" w:bidi="fa-IR"/>
        </w:rPr>
        <w:t xml:space="preserve"> years in advance and a final agenda shall be established by the Council two years before the conference;</w:t>
      </w:r>
    </w:p>
    <w:p w:rsidR="00502917" w:rsidRPr="00F800D0" w:rsidRDefault="00502917" w:rsidP="00F800D0">
      <w:pPr>
        <w:autoSpaceDE w:val="0"/>
        <w:autoSpaceDN w:val="0"/>
        <w:adjustRightInd w:val="0"/>
        <w:spacing w:after="0" w:line="240" w:lineRule="auto"/>
        <w:rPr>
          <w:rFonts w:ascii="Times New Roman" w:eastAsia="Batang" w:hAnsi="Times New Roman" w:cs="Times New Roman"/>
          <w:i/>
          <w:iCs/>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i/>
          <w:iCs/>
          <w:sz w:val="24"/>
          <w:szCs w:val="24"/>
          <w:lang w:val="en-US" w:bidi="fa-IR"/>
        </w:rPr>
        <w:t xml:space="preserve">b) </w:t>
      </w:r>
      <w:r w:rsidRPr="00F800D0">
        <w:rPr>
          <w:rFonts w:ascii="Times New Roman" w:eastAsia="Batang" w:hAnsi="Times New Roman" w:cs="Times New Roman"/>
          <w:sz w:val="24"/>
          <w:szCs w:val="24"/>
          <w:lang w:val="en-US" w:bidi="fa-IR"/>
        </w:rPr>
        <w:t xml:space="preserve">Article 13 of the ITU Constitution relating to the competence and scheduling of world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conferences and Article 7 of the Convention relating to their agendas;</w:t>
      </w:r>
    </w:p>
    <w:p w:rsidR="00502917" w:rsidRPr="00F800D0" w:rsidRDefault="00502917" w:rsidP="00F800D0">
      <w:pPr>
        <w:autoSpaceDE w:val="0"/>
        <w:autoSpaceDN w:val="0"/>
        <w:adjustRightInd w:val="0"/>
        <w:spacing w:after="0" w:line="240" w:lineRule="auto"/>
        <w:rPr>
          <w:rFonts w:ascii="Times New Roman" w:eastAsia="Batang" w:hAnsi="Times New Roman" w:cs="Times New Roman"/>
          <w:i/>
          <w:iCs/>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i/>
          <w:iCs/>
          <w:sz w:val="24"/>
          <w:szCs w:val="24"/>
          <w:lang w:val="en-US" w:bidi="fa-IR"/>
        </w:rPr>
        <w:t xml:space="preserve">c) </w:t>
      </w:r>
      <w:proofErr w:type="gramStart"/>
      <w:r w:rsidRPr="00F800D0">
        <w:rPr>
          <w:rFonts w:ascii="Times New Roman" w:eastAsia="Batang" w:hAnsi="Times New Roman" w:cs="Times New Roman"/>
          <w:sz w:val="24"/>
          <w:szCs w:val="24"/>
          <w:lang w:val="en-US" w:bidi="fa-IR"/>
        </w:rPr>
        <w:t>the</w:t>
      </w:r>
      <w:proofErr w:type="gramEnd"/>
      <w:r w:rsidRPr="00F800D0">
        <w:rPr>
          <w:rFonts w:ascii="Times New Roman" w:eastAsia="Batang" w:hAnsi="Times New Roman" w:cs="Times New Roman"/>
          <w:sz w:val="24"/>
          <w:szCs w:val="24"/>
          <w:lang w:val="en-US" w:bidi="fa-IR"/>
        </w:rPr>
        <w:t xml:space="preserve"> relevant resolutions and recommendations of previous world</w:t>
      </w:r>
      <w:r w:rsidRPr="00F800D0">
        <w:rPr>
          <w:rFonts w:ascii="Times New Roman" w:eastAsia="MS Mincho" w:hAnsi="Times New Roman" w:cs="Times New Roman"/>
          <w:sz w:val="24"/>
          <w:szCs w:val="24"/>
          <w:lang w:val="en-US" w:eastAsia="ja-JP" w:bidi="fa-IR"/>
        </w:rPr>
        <w:t xml:space="preserve"> a</w:t>
      </w:r>
      <w:r w:rsidRPr="00F800D0">
        <w:rPr>
          <w:rFonts w:ascii="Times New Roman" w:eastAsia="Batang" w:hAnsi="Times New Roman" w:cs="Times New Roman"/>
          <w:sz w:val="24"/>
          <w:szCs w:val="24"/>
          <w:lang w:val="en-US" w:bidi="fa-IR"/>
        </w:rPr>
        <w:t xml:space="preserve">dministrative radio conferences (WARCs) and world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MS Mincho" w:hAnsi="Times New Roman" w:cs="Times New Roman"/>
          <w:sz w:val="24"/>
          <w:szCs w:val="24"/>
          <w:lang w:val="en-US" w:eastAsia="ja-JP" w:bidi="fa-IR"/>
        </w:rPr>
        <w:t xml:space="preserve"> </w:t>
      </w:r>
      <w:r w:rsidRPr="00F800D0">
        <w:rPr>
          <w:rFonts w:ascii="Times New Roman" w:eastAsia="Batang" w:hAnsi="Times New Roman" w:cs="Times New Roman"/>
          <w:sz w:val="24"/>
          <w:szCs w:val="24"/>
          <w:lang w:val="en-US" w:bidi="fa-IR"/>
        </w:rPr>
        <w:t>conferences (WRCs),</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ind w:firstLine="720"/>
        <w:rPr>
          <w:rFonts w:ascii="Times New Roman" w:eastAsia="Batang" w:hAnsi="Times New Roman" w:cs="Times New Roman"/>
          <w:i/>
          <w:iCs/>
          <w:sz w:val="24"/>
          <w:szCs w:val="24"/>
          <w:lang w:val="en-US" w:bidi="fa-IR"/>
        </w:rPr>
      </w:pPr>
      <w:proofErr w:type="gramStart"/>
      <w:r w:rsidRPr="00F800D0">
        <w:rPr>
          <w:rFonts w:ascii="Times New Roman" w:eastAsia="Batang" w:hAnsi="Times New Roman" w:cs="Times New Roman"/>
          <w:i/>
          <w:iCs/>
          <w:sz w:val="24"/>
          <w:szCs w:val="24"/>
          <w:lang w:val="en-US" w:bidi="fa-IR"/>
        </w:rPr>
        <w:t>recognizing</w:t>
      </w:r>
      <w:proofErr w:type="gramEnd"/>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i/>
          <w:iCs/>
          <w:sz w:val="24"/>
          <w:szCs w:val="24"/>
          <w:lang w:val="en-US" w:bidi="fa-IR"/>
        </w:rPr>
        <w:t xml:space="preserve">a) </w:t>
      </w:r>
      <w:proofErr w:type="gramStart"/>
      <w:r w:rsidRPr="00F800D0">
        <w:rPr>
          <w:rFonts w:ascii="Times New Roman" w:eastAsia="Batang" w:hAnsi="Times New Roman" w:cs="Times New Roman"/>
          <w:sz w:val="24"/>
          <w:szCs w:val="24"/>
          <w:lang w:val="en-US" w:bidi="fa-IR"/>
        </w:rPr>
        <w:t>that</w:t>
      </w:r>
      <w:proofErr w:type="gramEnd"/>
      <w:r w:rsidRPr="00F800D0">
        <w:rPr>
          <w:rFonts w:ascii="Times New Roman" w:eastAsia="Batang" w:hAnsi="Times New Roman" w:cs="Times New Roman"/>
          <w:sz w:val="24"/>
          <w:szCs w:val="24"/>
          <w:lang w:val="en-US" w:bidi="fa-IR"/>
        </w:rPr>
        <w:t xml:space="preserve"> this Conference has identified a number of urgent issues requiring further examination by </w:t>
      </w:r>
      <w:r w:rsidRPr="00F800D0">
        <w:rPr>
          <w:rFonts w:ascii="Times New Roman" w:eastAsia="MS Mincho" w:hAnsi="Times New Roman" w:cs="Times New Roman"/>
          <w:sz w:val="24"/>
          <w:szCs w:val="24"/>
          <w:lang w:val="en-US" w:eastAsia="ja-JP" w:bidi="fa-IR"/>
        </w:rPr>
        <w:t>[</w:t>
      </w:r>
      <w:r w:rsidRPr="00F800D0">
        <w:rPr>
          <w:rFonts w:ascii="Times New Roman" w:eastAsia="Batang" w:hAnsi="Times New Roman" w:cs="Times New Roman"/>
          <w:sz w:val="24"/>
          <w:szCs w:val="24"/>
          <w:lang w:val="en-US" w:bidi="fa-IR"/>
        </w:rPr>
        <w:t>WRC-1</w:t>
      </w:r>
      <w:r w:rsidRPr="00F800D0">
        <w:rPr>
          <w:rFonts w:ascii="Times New Roman" w:eastAsia="MS Mincho" w:hAnsi="Times New Roman" w:cs="Times New Roman"/>
          <w:sz w:val="24"/>
          <w:szCs w:val="24"/>
          <w:lang w:val="en-US" w:eastAsia="ja-JP" w:bidi="fa-IR"/>
        </w:rPr>
        <w:t>5/16]</w:t>
      </w:r>
      <w:r w:rsidRPr="00F800D0">
        <w:rPr>
          <w:rFonts w:ascii="Times New Roman" w:eastAsia="Batang" w:hAnsi="Times New Roman" w:cs="Times New Roman"/>
          <w:sz w:val="24"/>
          <w:szCs w:val="24"/>
          <w:lang w:val="en-US" w:bidi="fa-IR"/>
        </w:rPr>
        <w:t>;</w:t>
      </w:r>
    </w:p>
    <w:p w:rsidR="00502917" w:rsidRPr="00F800D0" w:rsidRDefault="00502917" w:rsidP="00F800D0">
      <w:pPr>
        <w:autoSpaceDE w:val="0"/>
        <w:autoSpaceDN w:val="0"/>
        <w:adjustRightInd w:val="0"/>
        <w:spacing w:after="0" w:line="240" w:lineRule="auto"/>
        <w:rPr>
          <w:rFonts w:ascii="Times New Roman" w:eastAsia="Batang" w:hAnsi="Times New Roman" w:cs="Times New Roman"/>
          <w:i/>
          <w:iCs/>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i/>
          <w:iCs/>
          <w:sz w:val="24"/>
          <w:szCs w:val="24"/>
          <w:lang w:val="en-US" w:bidi="fa-IR"/>
        </w:rPr>
        <w:t xml:space="preserve">b) </w:t>
      </w:r>
      <w:proofErr w:type="gramStart"/>
      <w:r w:rsidRPr="00F800D0">
        <w:rPr>
          <w:rFonts w:ascii="Times New Roman" w:eastAsia="Batang" w:hAnsi="Times New Roman" w:cs="Times New Roman"/>
          <w:sz w:val="24"/>
          <w:szCs w:val="24"/>
          <w:lang w:val="en-US" w:bidi="fa-IR"/>
        </w:rPr>
        <w:t>that</w:t>
      </w:r>
      <w:proofErr w:type="gramEnd"/>
      <w:r w:rsidRPr="00F800D0">
        <w:rPr>
          <w:rFonts w:ascii="Times New Roman" w:eastAsia="Batang" w:hAnsi="Times New Roman" w:cs="Times New Roman"/>
          <w:sz w:val="24"/>
          <w:szCs w:val="24"/>
          <w:lang w:val="en-US" w:bidi="fa-IR"/>
        </w:rPr>
        <w:t>, in preparing this agenda, many items proposed by administrations could not be included and have had to be deferred to future conference agendas,</w:t>
      </w:r>
    </w:p>
    <w:p w:rsidR="00502917" w:rsidRPr="00F800D0" w:rsidRDefault="00502917" w:rsidP="00F800D0">
      <w:pPr>
        <w:autoSpaceDE w:val="0"/>
        <w:autoSpaceDN w:val="0"/>
        <w:adjustRightInd w:val="0"/>
        <w:spacing w:after="0" w:line="240" w:lineRule="auto"/>
        <w:rPr>
          <w:rFonts w:ascii="Times New Roman" w:eastAsia="Batang" w:hAnsi="Times New Roman" w:cs="Times New Roman"/>
          <w:i/>
          <w:iCs/>
          <w:sz w:val="24"/>
          <w:szCs w:val="24"/>
          <w:lang w:val="en-US" w:bidi="fa-IR"/>
        </w:rPr>
      </w:pPr>
    </w:p>
    <w:p w:rsidR="00502917" w:rsidRPr="00F800D0" w:rsidRDefault="00502917" w:rsidP="00F800D0">
      <w:pPr>
        <w:autoSpaceDE w:val="0"/>
        <w:autoSpaceDN w:val="0"/>
        <w:adjustRightInd w:val="0"/>
        <w:spacing w:after="0" w:line="240" w:lineRule="auto"/>
        <w:ind w:firstLine="720"/>
        <w:rPr>
          <w:rFonts w:ascii="Times New Roman" w:eastAsia="Batang" w:hAnsi="Times New Roman" w:cs="Times New Roman"/>
          <w:i/>
          <w:iCs/>
          <w:sz w:val="24"/>
          <w:szCs w:val="24"/>
          <w:lang w:val="en-US" w:bidi="fa-IR"/>
        </w:rPr>
      </w:pPr>
      <w:proofErr w:type="gramStart"/>
      <w:r w:rsidRPr="00F800D0">
        <w:rPr>
          <w:rFonts w:ascii="Times New Roman" w:eastAsia="Batang" w:hAnsi="Times New Roman" w:cs="Times New Roman"/>
          <w:i/>
          <w:iCs/>
          <w:sz w:val="24"/>
          <w:szCs w:val="24"/>
          <w:lang w:val="en-US" w:bidi="fa-IR"/>
        </w:rPr>
        <w:t>resolves</w:t>
      </w:r>
      <w:proofErr w:type="gramEnd"/>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roofErr w:type="gramStart"/>
      <w:r w:rsidRPr="00F800D0">
        <w:rPr>
          <w:rFonts w:ascii="Times New Roman" w:eastAsia="Batang" w:hAnsi="Times New Roman" w:cs="Times New Roman"/>
          <w:sz w:val="24"/>
          <w:szCs w:val="24"/>
          <w:lang w:val="en-US" w:bidi="fa-IR"/>
        </w:rPr>
        <w:t>to</w:t>
      </w:r>
      <w:proofErr w:type="gramEnd"/>
      <w:r w:rsidRPr="00F800D0">
        <w:rPr>
          <w:rFonts w:ascii="Times New Roman" w:eastAsia="Batang" w:hAnsi="Times New Roman" w:cs="Times New Roman"/>
          <w:sz w:val="24"/>
          <w:szCs w:val="24"/>
          <w:lang w:val="en-US" w:bidi="fa-IR"/>
        </w:rPr>
        <w:t xml:space="preserve"> recommend to the Council that a world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conference be held in </w:t>
      </w:r>
      <w:r w:rsidRPr="00F800D0">
        <w:rPr>
          <w:rFonts w:ascii="Times New Roman" w:eastAsia="MS Mincho" w:hAnsi="Times New Roman" w:cs="Times New Roman"/>
          <w:sz w:val="24"/>
          <w:szCs w:val="24"/>
          <w:lang w:val="en-US" w:eastAsia="ja-JP" w:bidi="fa-IR"/>
        </w:rPr>
        <w:t>[</w:t>
      </w:r>
      <w:r w:rsidRPr="00F800D0">
        <w:rPr>
          <w:rFonts w:ascii="Times New Roman" w:eastAsia="Batang" w:hAnsi="Times New Roman" w:cs="Times New Roman"/>
          <w:sz w:val="24"/>
          <w:szCs w:val="24"/>
          <w:lang w:val="en-US" w:bidi="fa-IR"/>
        </w:rPr>
        <w:t>2015/16</w:t>
      </w:r>
      <w:r w:rsidRPr="00F800D0">
        <w:rPr>
          <w:rFonts w:ascii="Times New Roman" w:eastAsia="MS Mincho" w:hAnsi="Times New Roman" w:cs="Times New Roman"/>
          <w:sz w:val="24"/>
          <w:szCs w:val="24"/>
          <w:lang w:val="en-US" w:eastAsia="ja-JP" w:bidi="fa-IR"/>
        </w:rPr>
        <w:t>]</w:t>
      </w:r>
      <w:r w:rsidRPr="00F800D0">
        <w:rPr>
          <w:rFonts w:ascii="Times New Roman" w:eastAsia="Batang" w:hAnsi="Times New Roman" w:cs="Times New Roman"/>
          <w:sz w:val="24"/>
          <w:szCs w:val="24"/>
          <w:lang w:val="en-US" w:bidi="fa-IR"/>
        </w:rPr>
        <w:t xml:space="preserve"> for a period of [four weeks], with the following agenda:</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1</w:t>
      </w:r>
      <w:r w:rsidRPr="00F800D0">
        <w:rPr>
          <w:rFonts w:ascii="Times New Roman" w:eastAsia="Batang" w:hAnsi="Times New Roman" w:cs="Times New Roman"/>
          <w:sz w:val="24"/>
          <w:szCs w:val="24"/>
          <w:lang w:val="en-US" w:bidi="fa-IR"/>
        </w:rPr>
        <w:tab/>
        <w:t>on the basis of proposals from administrations, taking account of the results of WRC-12 and the Report of the Conference Preparatory Meeting, and with due regard to the requirements of existing and future services in the bands under consideration, to consider and take appropriate action with respect to the following items:</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Che" w:hAnsi="Times New Roman" w:cs="Times New Roman"/>
          <w:sz w:val="24"/>
          <w:szCs w:val="24"/>
          <w:lang w:val="en-GB"/>
        </w:rPr>
      </w:pPr>
      <w:r w:rsidRPr="00F800D0">
        <w:rPr>
          <w:rFonts w:ascii="Times New Roman" w:eastAsia="Batang" w:hAnsi="Times New Roman" w:cs="Times New Roman"/>
          <w:sz w:val="24"/>
          <w:szCs w:val="24"/>
          <w:lang w:val="en-US" w:bidi="fa-IR"/>
        </w:rPr>
        <w:t>1.1</w:t>
      </w:r>
      <w:r w:rsidRPr="00F800D0">
        <w:rPr>
          <w:rFonts w:ascii="Times New Roman" w:eastAsia="Batang" w:hAnsi="Times New Roman" w:cs="Times New Roman"/>
          <w:sz w:val="24"/>
          <w:szCs w:val="24"/>
          <w:lang w:val="en-US" w:bidi="fa-IR"/>
        </w:rPr>
        <w:tab/>
        <w:t xml:space="preserve">to consider and take appropriate action on requests from administrations to delete their country footnotes or to have their country name deleted from footnotes, if no longer required, taking into account Resolution </w:t>
      </w:r>
      <w:r w:rsidRPr="00F800D0">
        <w:rPr>
          <w:rFonts w:ascii="Times New Roman" w:eastAsia="Batang" w:hAnsi="Times New Roman" w:cs="Times New Roman"/>
          <w:b/>
          <w:bCs/>
          <w:sz w:val="24"/>
          <w:szCs w:val="24"/>
          <w:lang w:val="en-US" w:bidi="fa-IR"/>
        </w:rPr>
        <w:t>26 (Rev.WRC-07)</w:t>
      </w:r>
      <w:r w:rsidRPr="00F800D0">
        <w:rPr>
          <w:rFonts w:ascii="Times New Roman" w:eastAsia="Batang" w:hAnsi="Times New Roman" w:cs="Times New Roman"/>
          <w:sz w:val="24"/>
          <w:szCs w:val="24"/>
          <w:lang w:val="en-US" w:bidi="fa-IR"/>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4</w:t>
      </w:r>
    </w:p>
    <w:p w:rsidR="00502917" w:rsidRPr="00F800D0" w:rsidRDefault="00502917" w:rsidP="00F800D0">
      <w:pPr>
        <w:tabs>
          <w:tab w:val="left" w:pos="660"/>
          <w:tab w:val="left" w:pos="1871"/>
          <w:tab w:val="left" w:pos="2268"/>
        </w:tabs>
        <w:overflowPunct w:val="0"/>
        <w:autoSpaceDE w:val="0"/>
        <w:autoSpaceDN w:val="0"/>
        <w:adjustRightInd w:val="0"/>
        <w:spacing w:after="0" w:line="240" w:lineRule="auto"/>
        <w:jc w:val="both"/>
        <w:textAlignment w:val="baseline"/>
        <w:rPr>
          <w:rFonts w:ascii="Times New Roman" w:eastAsia="Malgun Gothic" w:hAnsi="Times New Roman" w:cs="Times New Roman"/>
          <w:sz w:val="24"/>
          <w:szCs w:val="24"/>
          <w:lang w:val="en-US" w:eastAsia="ko-KR"/>
        </w:rPr>
      </w:pPr>
      <w:r w:rsidRPr="00F800D0">
        <w:rPr>
          <w:rFonts w:ascii="Times New Roman" w:eastAsia="Malgun Gothic" w:hAnsi="Times New Roman" w:cs="Times New Roman"/>
          <w:sz w:val="24"/>
          <w:szCs w:val="24"/>
          <w:lang w:val="en-US" w:eastAsia="ko-KR"/>
        </w:rPr>
        <w:t>1.</w:t>
      </w:r>
      <w:r w:rsidRPr="00F800D0">
        <w:rPr>
          <w:rFonts w:ascii="Times New Roman" w:eastAsia="MS Mincho" w:hAnsi="Times New Roman" w:cs="Times New Roman"/>
          <w:sz w:val="24"/>
          <w:szCs w:val="24"/>
          <w:lang w:val="en-US" w:eastAsia="ja-JP"/>
        </w:rPr>
        <w:t>2</w:t>
      </w:r>
      <w:r w:rsidRPr="00F800D0">
        <w:rPr>
          <w:rFonts w:ascii="Times New Roman" w:eastAsia="BatangChe" w:hAnsi="Times New Roman" w:cs="Times New Roman"/>
          <w:sz w:val="24"/>
          <w:szCs w:val="24"/>
          <w:lang w:val="en-US"/>
        </w:rPr>
        <w:tab/>
      </w:r>
      <w:r w:rsidRPr="00F800D0">
        <w:rPr>
          <w:rFonts w:ascii="Times New Roman" w:eastAsia="SimSun" w:hAnsi="Times New Roman" w:cs="Times New Roman"/>
          <w:sz w:val="24"/>
          <w:szCs w:val="24"/>
          <w:lang w:val="en-US" w:eastAsia="zh-CN"/>
        </w:rPr>
        <w:t>to consider possible additional primary allocations to the Fixed Satellite Service</w:t>
      </w:r>
      <w:r w:rsidRPr="00F800D0">
        <w:rPr>
          <w:rFonts w:ascii="Times New Roman" w:eastAsia="BatangChe" w:hAnsi="Times New Roman" w:cs="Times New Roman"/>
          <w:sz w:val="24"/>
          <w:szCs w:val="24"/>
          <w:lang w:val="en-US"/>
        </w:rPr>
        <w:t xml:space="preserve"> (Earth-to-space)</w:t>
      </w:r>
      <w:r w:rsidRPr="00F800D0">
        <w:rPr>
          <w:rFonts w:ascii="Times New Roman" w:eastAsia="SimSun" w:hAnsi="Times New Roman" w:cs="Times New Roman"/>
          <w:sz w:val="24"/>
          <w:szCs w:val="24"/>
          <w:lang w:val="en-US" w:eastAsia="zh-CN"/>
        </w:rPr>
        <w:t xml:space="preserve"> with particular focus in the band 13-17 GHz in Region 3</w:t>
      </w:r>
      <w:r w:rsidRPr="00F800D0">
        <w:rPr>
          <w:rFonts w:ascii="Times New Roman" w:eastAsia="MS Mincho" w:hAnsi="Times New Roman" w:cs="Times New Roman"/>
          <w:sz w:val="24"/>
          <w:szCs w:val="24"/>
          <w:lang w:val="en-US" w:eastAsia="ja-JP"/>
        </w:rPr>
        <w:t>, and</w:t>
      </w:r>
      <w:r w:rsidRPr="00F800D0">
        <w:rPr>
          <w:rFonts w:ascii="Times New Roman" w:eastAsia="BatangChe" w:hAnsi="Times New Roman" w:cs="Times New Roman"/>
          <w:sz w:val="24"/>
          <w:szCs w:val="24"/>
          <w:lang w:val="en-US"/>
        </w:rPr>
        <w:t xml:space="preserve"> the possibility of reconsidering the regulatory conditions on the </w:t>
      </w:r>
      <w:r w:rsidRPr="00F800D0">
        <w:rPr>
          <w:rFonts w:ascii="Times New Roman" w:eastAsia="SimSun" w:hAnsi="Times New Roman" w:cs="Times New Roman"/>
          <w:sz w:val="24"/>
          <w:szCs w:val="24"/>
          <w:lang w:val="en-US" w:eastAsia="zh-CN"/>
        </w:rPr>
        <w:t xml:space="preserve">current </w:t>
      </w:r>
      <w:r w:rsidRPr="00F800D0">
        <w:rPr>
          <w:rFonts w:ascii="Times New Roman" w:eastAsia="BatangChe" w:hAnsi="Times New Roman" w:cs="Times New Roman"/>
          <w:sz w:val="24"/>
          <w:szCs w:val="24"/>
          <w:lang w:val="en-US"/>
        </w:rPr>
        <w:t xml:space="preserve">allocations to the </w:t>
      </w:r>
      <w:r w:rsidRPr="00F800D0">
        <w:rPr>
          <w:rFonts w:ascii="Times New Roman" w:eastAsia="SimSun" w:hAnsi="Times New Roman" w:cs="Times New Roman"/>
          <w:sz w:val="24"/>
          <w:szCs w:val="24"/>
          <w:lang w:val="en-US" w:eastAsia="zh-CN"/>
        </w:rPr>
        <w:t>Fixed Satellite Service</w:t>
      </w:r>
      <w:r w:rsidRPr="00F800D0">
        <w:rPr>
          <w:rFonts w:ascii="Times New Roman" w:eastAsia="BatangChe" w:hAnsi="Times New Roman" w:cs="Times New Roman"/>
          <w:sz w:val="24"/>
          <w:szCs w:val="24"/>
          <w:lang w:val="en-US"/>
        </w:rPr>
        <w:t xml:space="preserve"> (Earth-to-space)</w:t>
      </w:r>
      <w:r w:rsidRPr="00F800D0">
        <w:rPr>
          <w:rFonts w:ascii="Times New Roman" w:eastAsia="SimSun" w:hAnsi="Times New Roman" w:cs="Times New Roman"/>
          <w:sz w:val="24"/>
          <w:szCs w:val="24"/>
          <w:lang w:val="en-US" w:eastAsia="zh-CN"/>
        </w:rPr>
        <w:t xml:space="preserve">, taking into account </w:t>
      </w:r>
      <w:r w:rsidRPr="00F800D0">
        <w:rPr>
          <w:rFonts w:ascii="Times New Roman" w:eastAsia="BatangChe" w:hAnsi="Times New Roman" w:cs="Times New Roman"/>
          <w:sz w:val="24"/>
          <w:szCs w:val="24"/>
          <w:lang w:val="en-US"/>
        </w:rPr>
        <w:t xml:space="preserve">compatibility with existing services and </w:t>
      </w:r>
      <w:r w:rsidRPr="00F800D0">
        <w:rPr>
          <w:rFonts w:ascii="Times New Roman" w:eastAsia="BatangChe" w:hAnsi="Times New Roman" w:cs="Times New Roman"/>
          <w:sz w:val="24"/>
          <w:szCs w:val="24"/>
          <w:lang w:val="en-US"/>
        </w:rPr>
        <w:lastRenderedPageBreak/>
        <w:t xml:space="preserve">allocations in accordance with Resolution </w:t>
      </w:r>
      <w:r w:rsidRPr="00F800D0">
        <w:rPr>
          <w:rFonts w:ascii="Times New Roman" w:eastAsia="Malgun Gothic" w:hAnsi="Times New Roman" w:cs="Times New Roman"/>
          <w:b/>
          <w:sz w:val="24"/>
          <w:szCs w:val="24"/>
          <w:lang w:val="en-US" w:eastAsia="ko-KR"/>
        </w:rPr>
        <w:t>[</w:t>
      </w:r>
      <w:r w:rsidRPr="00F800D0">
        <w:rPr>
          <w:rFonts w:ascii="Times New Roman" w:eastAsia="MS Mincho" w:hAnsi="Times New Roman" w:cs="Times New Roman"/>
          <w:b/>
          <w:sz w:val="24"/>
          <w:szCs w:val="24"/>
          <w:lang w:val="en-US" w:eastAsia="ja-JP"/>
        </w:rPr>
        <w:t>ASP/8.2/2/</w:t>
      </w:r>
      <w:r w:rsidRPr="00F800D0">
        <w:rPr>
          <w:rFonts w:ascii="Times New Roman" w:eastAsia="Malgun Gothic" w:hAnsi="Times New Roman" w:cs="Times New Roman"/>
          <w:b/>
          <w:sz w:val="24"/>
          <w:szCs w:val="24"/>
          <w:lang w:val="en-US" w:eastAsia="ko-KR"/>
        </w:rPr>
        <w:t>FSS_13GHz]</w:t>
      </w:r>
      <w:r w:rsidRPr="00F800D0">
        <w:rPr>
          <w:rFonts w:ascii="Times New Roman" w:eastAsia="BatangChe" w:hAnsi="Times New Roman" w:cs="Times New Roman"/>
          <w:b/>
          <w:sz w:val="24"/>
          <w:szCs w:val="24"/>
          <w:lang w:val="en-US"/>
        </w:rPr>
        <w:t xml:space="preserve"> (WRC-12)</w:t>
      </w:r>
      <w:r w:rsidRPr="00F800D0">
        <w:rPr>
          <w:rFonts w:ascii="Times New Roman" w:eastAsia="MS Mincho" w:hAnsi="Times New Roman" w:cs="Times New Roman"/>
          <w:b/>
          <w:sz w:val="24"/>
          <w:szCs w:val="24"/>
          <w:lang w:val="en-US" w:eastAsia="ja-JP"/>
        </w:rPr>
        <w:t xml:space="preserve"> (Attachment 1)</w:t>
      </w:r>
      <w:r w:rsidRPr="00F800D0">
        <w:rPr>
          <w:rFonts w:ascii="Times New Roman" w:eastAsia="Malgun Gothic" w:hAnsi="Times New Roman" w:cs="Times New Roman"/>
          <w:sz w:val="24"/>
          <w:szCs w:val="24"/>
          <w:lang w:val="en-US" w:eastAsia="ko-KR"/>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5</w:t>
      </w:r>
    </w:p>
    <w:p w:rsidR="00502917" w:rsidRPr="00F800D0" w:rsidRDefault="00502917" w:rsidP="00F800D0">
      <w:pPr>
        <w:tabs>
          <w:tab w:val="left" w:pos="660"/>
          <w:tab w:val="left" w:pos="1871"/>
          <w:tab w:val="left" w:pos="2268"/>
        </w:tabs>
        <w:overflowPunct w:val="0"/>
        <w:autoSpaceDE w:val="0"/>
        <w:autoSpaceDN w:val="0"/>
        <w:adjustRightInd w:val="0"/>
        <w:spacing w:after="0" w:line="240" w:lineRule="auto"/>
        <w:jc w:val="both"/>
        <w:textAlignment w:val="baseline"/>
        <w:rPr>
          <w:rFonts w:ascii="Times New Roman" w:eastAsia="Malgun Gothic" w:hAnsi="Times New Roman" w:cs="Times New Roman"/>
          <w:sz w:val="24"/>
          <w:szCs w:val="24"/>
          <w:lang w:val="en-US" w:eastAsia="ko-KR"/>
        </w:rPr>
      </w:pPr>
      <w:r w:rsidRPr="00F800D0">
        <w:rPr>
          <w:rFonts w:ascii="Times New Roman" w:eastAsia="Malgun Gothic" w:hAnsi="Times New Roman" w:cs="Times New Roman"/>
          <w:color w:val="000000"/>
          <w:sz w:val="24"/>
          <w:szCs w:val="24"/>
          <w:lang w:val="en-US" w:eastAsia="ko-KR"/>
        </w:rPr>
        <w:t>1.</w:t>
      </w:r>
      <w:r w:rsidRPr="00F800D0">
        <w:rPr>
          <w:rFonts w:ascii="Times New Roman" w:eastAsia="MS Mincho" w:hAnsi="Times New Roman" w:cs="Times New Roman"/>
          <w:color w:val="000000"/>
          <w:sz w:val="24"/>
          <w:szCs w:val="24"/>
          <w:lang w:val="en-US" w:eastAsia="ja-JP"/>
        </w:rPr>
        <w:t>3</w:t>
      </w:r>
      <w:r w:rsidRPr="00F800D0">
        <w:rPr>
          <w:rFonts w:ascii="Times New Roman" w:eastAsia="BatangChe" w:hAnsi="Times New Roman" w:cs="Times New Roman"/>
          <w:color w:val="000000"/>
          <w:sz w:val="24"/>
          <w:szCs w:val="24"/>
          <w:lang w:val="en-US" w:eastAsia="en-GB"/>
        </w:rPr>
        <w:tab/>
      </w:r>
      <w:proofErr w:type="gramStart"/>
      <w:r w:rsidRPr="00F800D0">
        <w:rPr>
          <w:rFonts w:ascii="Times New Roman" w:eastAsia="BatangChe" w:hAnsi="Times New Roman" w:cs="Times New Roman"/>
          <w:sz w:val="24"/>
          <w:szCs w:val="24"/>
          <w:lang w:val="en-US"/>
        </w:rPr>
        <w:t>to</w:t>
      </w:r>
      <w:proofErr w:type="gramEnd"/>
      <w:r w:rsidRPr="00F800D0">
        <w:rPr>
          <w:rFonts w:ascii="Times New Roman" w:eastAsia="BatangChe" w:hAnsi="Times New Roman" w:cs="Times New Roman"/>
          <w:sz w:val="24"/>
          <w:szCs w:val="24"/>
          <w:lang w:val="en-US"/>
        </w:rPr>
        <w:t xml:space="preserve"> consider a</w:t>
      </w:r>
      <w:r w:rsidRPr="00F800D0">
        <w:rPr>
          <w:rFonts w:ascii="Times New Roman" w:eastAsia="Malgun Gothic" w:hAnsi="Times New Roman" w:cs="Times New Roman"/>
          <w:sz w:val="24"/>
          <w:szCs w:val="24"/>
          <w:lang w:val="en-US" w:eastAsia="ko-KR"/>
        </w:rPr>
        <w:t>n</w:t>
      </w:r>
      <w:r w:rsidRPr="00F800D0">
        <w:rPr>
          <w:rFonts w:ascii="Times New Roman" w:eastAsia="BatangChe" w:hAnsi="Times New Roman" w:cs="Times New Roman"/>
          <w:sz w:val="24"/>
          <w:szCs w:val="24"/>
          <w:lang w:val="en-US"/>
        </w:rPr>
        <w:t xml:space="preserve"> allocation in the band 77.5 - 78.0 GHz to the </w:t>
      </w:r>
      <w:r w:rsidRPr="00F800D0">
        <w:rPr>
          <w:rFonts w:ascii="Times New Roman" w:eastAsia="Malgun Gothic" w:hAnsi="Times New Roman" w:cs="Times New Roman"/>
          <w:sz w:val="24"/>
          <w:szCs w:val="24"/>
          <w:lang w:val="en-US" w:eastAsia="ko-KR"/>
        </w:rPr>
        <w:t>R</w:t>
      </w:r>
      <w:r w:rsidRPr="00F800D0">
        <w:rPr>
          <w:rFonts w:ascii="Times New Roman" w:eastAsia="BatangChe" w:hAnsi="Times New Roman" w:cs="Times New Roman"/>
          <w:sz w:val="24"/>
          <w:szCs w:val="24"/>
          <w:lang w:val="en-US"/>
        </w:rPr>
        <w:t xml:space="preserve">adiolocation service </w:t>
      </w:r>
      <w:r w:rsidRPr="00F800D0">
        <w:rPr>
          <w:rFonts w:ascii="Times New Roman" w:eastAsia="Malgun Gothic" w:hAnsi="Times New Roman" w:cs="Times New Roman"/>
          <w:sz w:val="24"/>
          <w:szCs w:val="24"/>
          <w:lang w:val="en-US" w:eastAsia="ko-KR"/>
        </w:rPr>
        <w:t xml:space="preserve">on a primary basis </w:t>
      </w:r>
      <w:r w:rsidRPr="00F800D0">
        <w:rPr>
          <w:rFonts w:ascii="Times New Roman" w:eastAsia="BatangChe" w:hAnsi="Times New Roman" w:cs="Times New Roman"/>
          <w:sz w:val="24"/>
          <w:szCs w:val="24"/>
          <w:lang w:val="en-US"/>
        </w:rPr>
        <w:t xml:space="preserve">for short-range high-resolution radar </w:t>
      </w:r>
      <w:r w:rsidRPr="00F800D0">
        <w:rPr>
          <w:rFonts w:ascii="Times New Roman" w:eastAsia="Malgun Gothic" w:hAnsi="Times New Roman" w:cs="Times New Roman"/>
          <w:sz w:val="24"/>
          <w:szCs w:val="24"/>
          <w:lang w:val="en-US" w:eastAsia="ko-KR"/>
        </w:rPr>
        <w:t xml:space="preserve">application in accordance with </w:t>
      </w:r>
      <w:r w:rsidRPr="00F800D0">
        <w:rPr>
          <w:rFonts w:ascii="Times New Roman" w:eastAsia="BatangChe" w:hAnsi="Times New Roman" w:cs="Times New Roman"/>
          <w:sz w:val="24"/>
          <w:szCs w:val="24"/>
          <w:lang w:val="en-US"/>
        </w:rPr>
        <w:t xml:space="preserve">Resolution </w:t>
      </w:r>
      <w:r w:rsidRPr="00F800D0">
        <w:rPr>
          <w:rFonts w:ascii="Times New Roman" w:eastAsia="Malgun Gothic" w:hAnsi="Times New Roman" w:cs="Times New Roman"/>
          <w:b/>
          <w:sz w:val="24"/>
          <w:szCs w:val="24"/>
          <w:lang w:val="en-US" w:eastAsia="ko-KR"/>
        </w:rPr>
        <w:t>[</w:t>
      </w:r>
      <w:r w:rsidRPr="00F800D0">
        <w:rPr>
          <w:rFonts w:ascii="Times New Roman" w:eastAsia="MS Mincho" w:hAnsi="Times New Roman" w:cs="Times New Roman"/>
          <w:b/>
          <w:sz w:val="24"/>
          <w:szCs w:val="24"/>
          <w:lang w:val="en-US" w:eastAsia="ja-JP"/>
        </w:rPr>
        <w:t>ASP/8.2/3/</w:t>
      </w:r>
      <w:r w:rsidRPr="00F800D0">
        <w:rPr>
          <w:rFonts w:ascii="Times New Roman" w:eastAsia="Malgun Gothic" w:hAnsi="Times New Roman" w:cs="Times New Roman"/>
          <w:b/>
          <w:sz w:val="24"/>
          <w:szCs w:val="24"/>
          <w:lang w:val="en-US" w:eastAsia="ko-KR"/>
        </w:rPr>
        <w:t>RLS</w:t>
      </w:r>
      <w:r w:rsidRPr="00F800D0">
        <w:rPr>
          <w:rFonts w:ascii="Times New Roman" w:eastAsia="MS Mincho" w:hAnsi="Times New Roman" w:cs="Times New Roman"/>
          <w:b/>
          <w:sz w:val="24"/>
          <w:szCs w:val="24"/>
          <w:lang w:val="en-US" w:eastAsia="ja-JP"/>
        </w:rPr>
        <w:t>_</w:t>
      </w:r>
      <w:r w:rsidRPr="00F800D0">
        <w:rPr>
          <w:rFonts w:ascii="Times New Roman" w:eastAsia="Malgun Gothic" w:hAnsi="Times New Roman" w:cs="Times New Roman"/>
          <w:b/>
          <w:sz w:val="24"/>
          <w:szCs w:val="24"/>
          <w:lang w:val="en-US" w:eastAsia="ko-KR"/>
        </w:rPr>
        <w:t>78GHz] (WRC-12)</w:t>
      </w:r>
      <w:r w:rsidRPr="00F800D0">
        <w:rPr>
          <w:rFonts w:ascii="Times New Roman" w:eastAsia="MS Mincho" w:hAnsi="Times New Roman" w:cs="Times New Roman"/>
          <w:b/>
          <w:sz w:val="24"/>
          <w:szCs w:val="24"/>
          <w:lang w:val="en-US" w:eastAsia="ja-JP"/>
        </w:rPr>
        <w:t xml:space="preserve"> (Attachment 2)</w:t>
      </w:r>
      <w:r w:rsidRPr="00F800D0">
        <w:rPr>
          <w:rFonts w:ascii="Times New Roman" w:eastAsia="Malgun Gothic" w:hAnsi="Times New Roman" w:cs="Times New Roman"/>
          <w:sz w:val="24"/>
          <w:szCs w:val="24"/>
          <w:lang w:val="en-US" w:eastAsia="ko-KR"/>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6</w:t>
      </w:r>
    </w:p>
    <w:p w:rsidR="00502917" w:rsidRPr="00F800D0" w:rsidRDefault="00502917" w:rsidP="00F800D0">
      <w:pPr>
        <w:tabs>
          <w:tab w:val="left" w:pos="780"/>
          <w:tab w:val="left" w:pos="1871"/>
          <w:tab w:val="left" w:pos="2268"/>
        </w:tabs>
        <w:overflowPunct w:val="0"/>
        <w:autoSpaceDE w:val="0"/>
        <w:autoSpaceDN w:val="0"/>
        <w:adjustRightInd w:val="0"/>
        <w:spacing w:after="0" w:line="240" w:lineRule="auto"/>
        <w:jc w:val="both"/>
        <w:textAlignment w:val="baseline"/>
        <w:rPr>
          <w:rFonts w:ascii="Times New Roman" w:eastAsia="Malgun Gothic" w:hAnsi="Times New Roman" w:cs="Times New Roman"/>
          <w:sz w:val="24"/>
          <w:szCs w:val="24"/>
          <w:lang w:val="en-US" w:eastAsia="ko-KR"/>
        </w:rPr>
      </w:pPr>
      <w:r w:rsidRPr="00F800D0">
        <w:rPr>
          <w:rFonts w:ascii="Times New Roman" w:eastAsia="Malgun Gothic" w:hAnsi="Times New Roman" w:cs="Times New Roman"/>
          <w:sz w:val="24"/>
          <w:szCs w:val="20"/>
          <w:lang w:val="en-GB" w:eastAsia="ko-KR"/>
        </w:rPr>
        <w:t>1.</w:t>
      </w:r>
      <w:r w:rsidRPr="00F800D0">
        <w:rPr>
          <w:rFonts w:ascii="Times New Roman" w:eastAsia="MS Mincho" w:hAnsi="Times New Roman" w:cs="Times New Roman"/>
          <w:color w:val="000000"/>
          <w:sz w:val="24"/>
          <w:szCs w:val="24"/>
          <w:lang w:val="en-US" w:eastAsia="ja-JP"/>
        </w:rPr>
        <w:t>4</w:t>
      </w:r>
      <w:r w:rsidRPr="00F800D0">
        <w:rPr>
          <w:rFonts w:ascii="Times New Roman" w:eastAsia="BatangChe" w:hAnsi="Times New Roman" w:cs="Times New Roman"/>
          <w:color w:val="000000"/>
          <w:sz w:val="24"/>
          <w:szCs w:val="24"/>
          <w:lang w:val="en-US" w:eastAsia="en-GB"/>
        </w:rPr>
        <w:tab/>
      </w:r>
      <w:proofErr w:type="gramStart"/>
      <w:r w:rsidRPr="00F800D0">
        <w:rPr>
          <w:rFonts w:ascii="Times New Roman" w:eastAsia="BatangChe" w:hAnsi="Times New Roman" w:cs="Times New Roman"/>
          <w:sz w:val="24"/>
          <w:szCs w:val="24"/>
          <w:lang w:val="en-US"/>
        </w:rPr>
        <w:t>to</w:t>
      </w:r>
      <w:proofErr w:type="gramEnd"/>
      <w:r w:rsidRPr="00F800D0">
        <w:rPr>
          <w:rFonts w:ascii="Times New Roman" w:eastAsia="BatangChe" w:hAnsi="Times New Roman" w:cs="Times New Roman"/>
          <w:sz w:val="24"/>
          <w:szCs w:val="24"/>
          <w:lang w:val="en-US"/>
        </w:rPr>
        <w:t xml:space="preserve"> consider regulatory procedures including frequency allocations </w:t>
      </w:r>
      <w:r w:rsidRPr="00F800D0">
        <w:rPr>
          <w:rFonts w:ascii="Times New Roman" w:eastAsia="Malgun Gothic" w:hAnsi="Times New Roman" w:cs="Times New Roman"/>
          <w:sz w:val="24"/>
          <w:szCs w:val="24"/>
          <w:lang w:val="en-US" w:eastAsia="ko-KR"/>
        </w:rPr>
        <w:t xml:space="preserve">to </w:t>
      </w:r>
      <w:r w:rsidRPr="00F800D0">
        <w:rPr>
          <w:rFonts w:ascii="Times New Roman" w:eastAsia="MS Mincho" w:hAnsi="Times New Roman" w:cs="Times New Roman"/>
          <w:sz w:val="24"/>
          <w:szCs w:val="24"/>
          <w:lang w:val="en-US" w:eastAsia="ja-JP"/>
        </w:rPr>
        <w:t xml:space="preserve">aeronautical </w:t>
      </w:r>
      <w:r w:rsidRPr="00F800D0">
        <w:rPr>
          <w:rFonts w:ascii="Times New Roman" w:eastAsia="Malgun Gothic" w:hAnsi="Times New Roman" w:cs="Times New Roman"/>
          <w:sz w:val="24"/>
          <w:szCs w:val="24"/>
          <w:lang w:val="en-US" w:eastAsia="ko-KR"/>
        </w:rPr>
        <w:t xml:space="preserve">mobile </w:t>
      </w:r>
      <w:r w:rsidRPr="00F800D0">
        <w:rPr>
          <w:rFonts w:ascii="Times New Roman" w:eastAsia="MS Mincho" w:hAnsi="Times New Roman" w:cs="Times New Roman"/>
          <w:sz w:val="24"/>
          <w:szCs w:val="24"/>
          <w:lang w:val="en-US" w:eastAsia="ja-JP"/>
        </w:rPr>
        <w:t xml:space="preserve">(R) </w:t>
      </w:r>
      <w:r w:rsidRPr="00F800D0">
        <w:rPr>
          <w:rFonts w:ascii="Times New Roman" w:eastAsia="Malgun Gothic" w:hAnsi="Times New Roman" w:cs="Times New Roman"/>
          <w:sz w:val="24"/>
          <w:szCs w:val="24"/>
          <w:lang w:val="en-US" w:eastAsia="ko-KR"/>
        </w:rPr>
        <w:t xml:space="preserve">service </w:t>
      </w:r>
      <w:r w:rsidRPr="00F800D0">
        <w:rPr>
          <w:rFonts w:ascii="Times New Roman" w:eastAsia="BatangChe" w:hAnsi="Times New Roman" w:cs="Times New Roman"/>
          <w:sz w:val="24"/>
          <w:szCs w:val="24"/>
          <w:lang w:val="en-US"/>
        </w:rPr>
        <w:t xml:space="preserve">to support wireless avionics intra-communications (WAIC) </w:t>
      </w:r>
      <w:r w:rsidRPr="00F800D0">
        <w:rPr>
          <w:rFonts w:ascii="Times New Roman" w:eastAsia="Malgun Gothic" w:hAnsi="Times New Roman" w:cs="Times New Roman"/>
          <w:sz w:val="24"/>
          <w:szCs w:val="24"/>
          <w:lang w:val="en-US" w:eastAsia="ko-KR"/>
        </w:rPr>
        <w:t xml:space="preserve">in accordance with </w:t>
      </w:r>
      <w:r w:rsidRPr="00F800D0">
        <w:rPr>
          <w:rFonts w:ascii="Times New Roman" w:eastAsia="BatangChe" w:hAnsi="Times New Roman" w:cs="Times New Roman"/>
          <w:sz w:val="24"/>
          <w:szCs w:val="24"/>
          <w:lang w:val="en-US"/>
        </w:rPr>
        <w:t xml:space="preserve">Resolution </w:t>
      </w:r>
      <w:r w:rsidRPr="00F800D0">
        <w:rPr>
          <w:rFonts w:ascii="Times New Roman" w:eastAsia="Malgun Gothic" w:hAnsi="Times New Roman" w:cs="Times New Roman"/>
          <w:sz w:val="24"/>
          <w:szCs w:val="24"/>
          <w:lang w:val="en-US" w:eastAsia="ko-KR"/>
        </w:rPr>
        <w:t xml:space="preserve"> </w:t>
      </w:r>
      <w:r w:rsidRPr="00F800D0">
        <w:rPr>
          <w:rFonts w:ascii="Times New Roman" w:eastAsia="Malgun Gothic" w:hAnsi="Times New Roman" w:cs="Times New Roman"/>
          <w:b/>
          <w:sz w:val="24"/>
          <w:szCs w:val="24"/>
          <w:lang w:val="en-US" w:eastAsia="ko-KR"/>
        </w:rPr>
        <w:t>[</w:t>
      </w:r>
      <w:r w:rsidRPr="00F800D0">
        <w:rPr>
          <w:rFonts w:ascii="Times New Roman" w:eastAsia="MS Mincho" w:hAnsi="Times New Roman" w:cs="Times New Roman"/>
          <w:b/>
          <w:sz w:val="24"/>
          <w:szCs w:val="24"/>
          <w:lang w:val="en-US" w:eastAsia="ja-JP"/>
        </w:rPr>
        <w:t>ASP/8.2/4/</w:t>
      </w:r>
      <w:r w:rsidRPr="00F800D0">
        <w:rPr>
          <w:rFonts w:ascii="Times New Roman" w:eastAsia="Malgun Gothic" w:hAnsi="Times New Roman" w:cs="Times New Roman"/>
          <w:b/>
          <w:sz w:val="24"/>
          <w:szCs w:val="24"/>
          <w:lang w:val="en-US" w:eastAsia="ko-KR"/>
        </w:rPr>
        <w:t>WAIC] (WRC-12)</w:t>
      </w:r>
      <w:r w:rsidRPr="00F800D0">
        <w:rPr>
          <w:rFonts w:ascii="Times New Roman" w:eastAsia="MS Mincho" w:hAnsi="Times New Roman" w:cs="Times New Roman"/>
          <w:b/>
          <w:sz w:val="24"/>
          <w:szCs w:val="24"/>
          <w:lang w:val="en-US" w:eastAsia="ja-JP"/>
        </w:rPr>
        <w:t xml:space="preserve"> (Attachment 3)</w:t>
      </w:r>
      <w:r w:rsidRPr="00F800D0">
        <w:rPr>
          <w:rFonts w:ascii="Times New Roman" w:eastAsia="Malgun Gothic" w:hAnsi="Times New Roman" w:cs="Times New Roman"/>
          <w:sz w:val="24"/>
          <w:szCs w:val="24"/>
          <w:lang w:val="en-US" w:eastAsia="ko-KR"/>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7</w:t>
      </w:r>
    </w:p>
    <w:p w:rsidR="00502917" w:rsidRPr="00F800D0" w:rsidRDefault="00502917" w:rsidP="00F800D0">
      <w:pPr>
        <w:tabs>
          <w:tab w:val="left" w:pos="780"/>
          <w:tab w:val="left" w:pos="1871"/>
          <w:tab w:val="left" w:pos="2268"/>
        </w:tabs>
        <w:overflowPunct w:val="0"/>
        <w:autoSpaceDE w:val="0"/>
        <w:autoSpaceDN w:val="0"/>
        <w:adjustRightInd w:val="0"/>
        <w:spacing w:after="0" w:line="240" w:lineRule="auto"/>
        <w:textAlignment w:val="baseline"/>
        <w:rPr>
          <w:rFonts w:ascii="Times New Roman" w:eastAsia="MS Mincho" w:hAnsi="Times New Roman" w:cs="Times New Roman"/>
          <w:bCs/>
          <w:sz w:val="24"/>
          <w:szCs w:val="20"/>
          <w:lang w:val="en-GB" w:eastAsia="ja-JP"/>
        </w:rPr>
      </w:pPr>
      <w:r w:rsidRPr="00F800D0">
        <w:rPr>
          <w:rFonts w:ascii="Times New Roman" w:eastAsia="MS Mincho" w:hAnsi="Times New Roman" w:cs="Times New Roman"/>
          <w:bCs/>
          <w:sz w:val="24"/>
          <w:szCs w:val="20"/>
          <w:lang w:val="en-GB" w:eastAsia="ja-JP"/>
        </w:rPr>
        <w:t>1.5</w:t>
      </w:r>
      <w:r w:rsidRPr="00F800D0">
        <w:rPr>
          <w:rFonts w:ascii="Times New Roman" w:eastAsia="MS Mincho" w:hAnsi="Times New Roman" w:cs="Times New Roman"/>
          <w:bCs/>
          <w:sz w:val="24"/>
          <w:szCs w:val="20"/>
          <w:lang w:val="en-GB" w:eastAsia="ja-JP"/>
        </w:rPr>
        <w:tab/>
      </w:r>
      <w:proofErr w:type="gramStart"/>
      <w:r w:rsidRPr="00F800D0">
        <w:rPr>
          <w:rFonts w:ascii="Times New Roman" w:eastAsia="MS Mincho" w:hAnsi="Times New Roman" w:cs="Times New Roman"/>
          <w:bCs/>
          <w:sz w:val="24"/>
          <w:szCs w:val="20"/>
          <w:lang w:val="en-GB"/>
        </w:rPr>
        <w:t>to</w:t>
      </w:r>
      <w:proofErr w:type="gramEnd"/>
      <w:r w:rsidRPr="00F800D0">
        <w:rPr>
          <w:rFonts w:ascii="Times New Roman" w:eastAsia="MS Mincho" w:hAnsi="Times New Roman" w:cs="Times New Roman"/>
          <w:bCs/>
          <w:sz w:val="24"/>
          <w:szCs w:val="20"/>
          <w:lang w:val="en-GB"/>
        </w:rPr>
        <w:t xml:space="preserve"> consider spectrum requirements and possible additional spectrum allocations </w:t>
      </w:r>
      <w:r w:rsidRPr="00F800D0">
        <w:rPr>
          <w:rFonts w:ascii="Times New Roman" w:eastAsia="Malgun Gothic" w:hAnsi="Times New Roman" w:cs="Times New Roman"/>
          <w:bCs/>
          <w:sz w:val="24"/>
          <w:szCs w:val="20"/>
          <w:lang w:val="en-GB" w:eastAsia="ko-KR"/>
        </w:rPr>
        <w:t xml:space="preserve">to the </w:t>
      </w:r>
      <w:proofErr w:type="spellStart"/>
      <w:r w:rsidRPr="00F800D0">
        <w:rPr>
          <w:rFonts w:ascii="Times New Roman" w:eastAsia="Malgun Gothic" w:hAnsi="Times New Roman" w:cs="Times New Roman"/>
          <w:bCs/>
          <w:sz w:val="24"/>
          <w:szCs w:val="20"/>
          <w:lang w:val="en-GB" w:eastAsia="ko-KR"/>
        </w:rPr>
        <w:t>radiodetermination</w:t>
      </w:r>
      <w:proofErr w:type="spellEnd"/>
      <w:r w:rsidRPr="00F800D0">
        <w:rPr>
          <w:rFonts w:ascii="Times New Roman" w:eastAsia="Malgun Gothic" w:hAnsi="Times New Roman" w:cs="Times New Roman"/>
          <w:bCs/>
          <w:sz w:val="24"/>
          <w:szCs w:val="20"/>
          <w:lang w:val="en-GB" w:eastAsia="ko-KR"/>
        </w:rPr>
        <w:t xml:space="preserve"> service</w:t>
      </w:r>
      <w:r w:rsidRPr="00F800D0">
        <w:rPr>
          <w:rFonts w:ascii="Times New Roman" w:eastAsia="MS Mincho" w:hAnsi="Times New Roman" w:cs="Times New Roman"/>
          <w:bCs/>
          <w:sz w:val="24"/>
          <w:szCs w:val="20"/>
          <w:lang w:val="en-GB"/>
        </w:rPr>
        <w:t xml:space="preserve"> to support the operation of unmanned a</w:t>
      </w:r>
      <w:r w:rsidRPr="00F800D0">
        <w:rPr>
          <w:rFonts w:ascii="Times New Roman" w:eastAsia="MS Mincho" w:hAnsi="Times New Roman" w:cs="Times New Roman"/>
          <w:bCs/>
          <w:sz w:val="24"/>
          <w:szCs w:val="20"/>
          <w:lang w:val="en-GB" w:eastAsia="ja-JP"/>
        </w:rPr>
        <w:t>ircraft</w:t>
      </w:r>
      <w:r w:rsidRPr="00F800D0">
        <w:rPr>
          <w:rFonts w:ascii="Times New Roman" w:eastAsia="MS Mincho" w:hAnsi="Times New Roman" w:cs="Times New Roman"/>
          <w:bCs/>
          <w:sz w:val="24"/>
          <w:szCs w:val="20"/>
          <w:lang w:val="en-GB"/>
        </w:rPr>
        <w:t xml:space="preserve"> systems (UAS) in non-segregated airspace;</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8</w:t>
      </w:r>
    </w:p>
    <w:p w:rsidR="00502917" w:rsidRPr="00F800D0" w:rsidRDefault="00502917" w:rsidP="00F800D0">
      <w:pPr>
        <w:tabs>
          <w:tab w:val="left" w:pos="780"/>
          <w:tab w:val="left" w:pos="1871"/>
          <w:tab w:val="left" w:pos="2268"/>
        </w:tabs>
        <w:overflowPunct w:val="0"/>
        <w:autoSpaceDE w:val="0"/>
        <w:autoSpaceDN w:val="0"/>
        <w:adjustRightInd w:val="0"/>
        <w:spacing w:after="0" w:line="240" w:lineRule="auto"/>
        <w:jc w:val="both"/>
        <w:textAlignment w:val="baseline"/>
        <w:rPr>
          <w:rFonts w:ascii="Times New Roman" w:eastAsia="MS Mincho" w:hAnsi="Times New Roman" w:cs="Times New Roman"/>
          <w:i/>
          <w:sz w:val="24"/>
          <w:szCs w:val="24"/>
          <w:lang w:val="en-US" w:eastAsia="ja-JP"/>
        </w:rPr>
      </w:pPr>
      <w:r w:rsidRPr="00F800D0">
        <w:rPr>
          <w:rFonts w:ascii="Times New Roman" w:eastAsia="Malgun Gothic" w:hAnsi="Times New Roman" w:cs="Times New Roman"/>
          <w:sz w:val="24"/>
          <w:szCs w:val="24"/>
          <w:lang w:val="en-GB" w:eastAsia="ko-KR"/>
        </w:rPr>
        <w:t>1</w:t>
      </w:r>
      <w:r w:rsidRPr="00F800D0">
        <w:rPr>
          <w:rFonts w:ascii="Times New Roman" w:eastAsia="BatangChe" w:hAnsi="Times New Roman" w:cs="Times New Roman"/>
          <w:sz w:val="24"/>
          <w:szCs w:val="24"/>
          <w:lang w:val="en-GB"/>
        </w:rPr>
        <w:t>.</w:t>
      </w:r>
      <w:r w:rsidRPr="00F800D0">
        <w:rPr>
          <w:rFonts w:ascii="Times New Roman" w:eastAsia="MS Mincho" w:hAnsi="Times New Roman" w:cs="Times New Roman"/>
          <w:sz w:val="24"/>
          <w:szCs w:val="24"/>
          <w:lang w:val="en-GB" w:eastAsia="ja-JP"/>
        </w:rPr>
        <w:t>6</w:t>
      </w:r>
      <w:r w:rsidRPr="00F800D0">
        <w:rPr>
          <w:rFonts w:ascii="Times New Roman" w:eastAsia="BatangChe" w:hAnsi="Times New Roman" w:cs="Times New Roman"/>
          <w:sz w:val="24"/>
          <w:szCs w:val="24"/>
          <w:lang w:val="en-GB"/>
        </w:rPr>
        <w:tab/>
      </w:r>
      <w:proofErr w:type="gramStart"/>
      <w:r w:rsidRPr="00F800D0">
        <w:rPr>
          <w:rFonts w:ascii="Times New Roman" w:eastAsia="BatangChe" w:hAnsi="Times New Roman" w:cs="Times New Roman"/>
          <w:sz w:val="24"/>
          <w:szCs w:val="24"/>
          <w:lang w:val="en-GB"/>
        </w:rPr>
        <w:t>to</w:t>
      </w:r>
      <w:proofErr w:type="gramEnd"/>
      <w:r w:rsidRPr="00F800D0">
        <w:rPr>
          <w:rFonts w:ascii="Times New Roman" w:eastAsia="BatangChe" w:hAnsi="Times New Roman" w:cs="Times New Roman"/>
          <w:sz w:val="24"/>
          <w:szCs w:val="24"/>
          <w:lang w:val="en-GB"/>
        </w:rPr>
        <w:t xml:space="preserve"> review the use of the band 5</w:t>
      </w:r>
      <w:r w:rsidRPr="00F800D0">
        <w:rPr>
          <w:rFonts w:ascii="Times New Roman" w:eastAsia="BatangChe" w:hAnsi="Times New Roman" w:cs="Times New Roman"/>
          <w:color w:val="000000"/>
          <w:sz w:val="12"/>
          <w:szCs w:val="24"/>
          <w:lang w:val="en-GB"/>
        </w:rPr>
        <w:t> </w:t>
      </w:r>
      <w:r w:rsidRPr="00F800D0">
        <w:rPr>
          <w:rFonts w:ascii="Times New Roman" w:eastAsia="BatangChe" w:hAnsi="Times New Roman" w:cs="Times New Roman"/>
          <w:sz w:val="24"/>
          <w:szCs w:val="24"/>
          <w:lang w:val="en-GB"/>
        </w:rPr>
        <w:t>091-5</w:t>
      </w:r>
      <w:r w:rsidRPr="00F800D0">
        <w:rPr>
          <w:rFonts w:ascii="Times New Roman" w:eastAsia="BatangChe" w:hAnsi="Times New Roman" w:cs="Times New Roman"/>
          <w:color w:val="000000"/>
          <w:sz w:val="12"/>
          <w:szCs w:val="24"/>
          <w:lang w:val="en-GB"/>
        </w:rPr>
        <w:t> </w:t>
      </w:r>
      <w:r w:rsidRPr="00F800D0">
        <w:rPr>
          <w:rFonts w:ascii="Times New Roman" w:eastAsia="BatangChe" w:hAnsi="Times New Roman" w:cs="Times New Roman"/>
          <w:sz w:val="24"/>
          <w:szCs w:val="24"/>
          <w:lang w:val="en-GB"/>
        </w:rPr>
        <w:t>150 MHz by the fixed-satellite service (Earth-to-space) (limited to feeder links of the non-GSO mobile-satellite service) in accordance with Resolution </w:t>
      </w:r>
      <w:r w:rsidRPr="00F800D0">
        <w:rPr>
          <w:rFonts w:ascii="Times New Roman" w:eastAsia="BatangChe" w:hAnsi="Times New Roman" w:cs="Times New Roman"/>
          <w:b/>
          <w:color w:val="000000"/>
          <w:sz w:val="24"/>
          <w:szCs w:val="24"/>
          <w:lang w:val="en-GB"/>
        </w:rPr>
        <w:t>114 (Rev.WRC</w:t>
      </w:r>
      <w:r w:rsidRPr="00F800D0">
        <w:rPr>
          <w:rFonts w:ascii="Times New Roman" w:eastAsia="BatangChe" w:hAnsi="Times New Roman" w:cs="Times New Roman"/>
          <w:b/>
          <w:color w:val="000000"/>
          <w:sz w:val="24"/>
          <w:szCs w:val="24"/>
          <w:lang w:val="en-GB"/>
        </w:rPr>
        <w:noBreakHyphen/>
        <w:t>03)</w:t>
      </w:r>
      <w:r w:rsidRPr="00F800D0">
        <w:rPr>
          <w:rFonts w:ascii="Times New Roman" w:eastAsia="BatangChe" w:hAnsi="Times New Roman" w:cs="Times New Roman"/>
          <w:sz w:val="24"/>
          <w:szCs w:val="24"/>
          <w:lang w:val="en-GB"/>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/9</w:t>
      </w:r>
    </w:p>
    <w:p w:rsidR="00502917" w:rsidRPr="00F800D0" w:rsidRDefault="00502917" w:rsidP="00F800D0">
      <w:pPr>
        <w:overflowPunct w:val="0"/>
        <w:autoSpaceDE w:val="0"/>
        <w:autoSpaceDN w:val="0"/>
        <w:adjustRightInd w:val="0"/>
        <w:spacing w:after="120" w:line="240" w:lineRule="auto"/>
        <w:jc w:val="both"/>
        <w:textAlignment w:val="baseline"/>
        <w:rPr>
          <w:rFonts w:ascii="Times New Roman" w:eastAsia="MS Mincho" w:hAnsi="Times New Roman" w:cs="Times New Roman"/>
          <w:sz w:val="24"/>
          <w:szCs w:val="24"/>
          <w:lang w:val="en-GB" w:eastAsia="ja-JP"/>
        </w:rPr>
      </w:pPr>
      <w:r w:rsidRPr="00F800D0">
        <w:rPr>
          <w:rFonts w:ascii="Times New Roman" w:eastAsia="Malgun Gothic" w:hAnsi="Times New Roman" w:cs="Times New Roman"/>
          <w:sz w:val="24"/>
          <w:szCs w:val="24"/>
          <w:lang w:val="en-US" w:eastAsia="ko-KR"/>
        </w:rPr>
        <w:t>1.</w:t>
      </w:r>
      <w:r w:rsidRPr="00F800D0">
        <w:rPr>
          <w:rFonts w:ascii="Times New Roman" w:eastAsia="MS Mincho" w:hAnsi="Times New Roman" w:cs="Times New Roman"/>
          <w:sz w:val="24"/>
          <w:szCs w:val="24"/>
          <w:lang w:val="en-US" w:eastAsia="ja-JP"/>
        </w:rPr>
        <w:t>7</w:t>
      </w:r>
      <w:r w:rsidRPr="00F800D0">
        <w:rPr>
          <w:rFonts w:ascii="Times New Roman" w:eastAsia="BatangChe" w:hAnsi="Times New Roman" w:cs="Times New Roman"/>
          <w:sz w:val="24"/>
          <w:szCs w:val="24"/>
          <w:lang w:val="en-US"/>
        </w:rPr>
        <w:tab/>
        <w:t>to</w:t>
      </w:r>
      <w:r w:rsidRPr="00F800D0">
        <w:rPr>
          <w:rFonts w:ascii="Times New Roman" w:eastAsia="Times New Roman" w:hAnsi="Times New Roman" w:cs="Times New Roman"/>
          <w:sz w:val="24"/>
          <w:szCs w:val="24"/>
          <w:lang w:val="en-GB" w:eastAsia="nl-NL"/>
        </w:rPr>
        <w:t xml:space="preserve"> consider an extension of the current worldwide allocation to the Earth Exploration Satellite Service (EESS) (active) in the frequency band 9 300 – 9 900 MHz by up to 600 MHz within the frequency range 8 700 – 10 500 MHz on secondary basis while adequately protecting the existing services to which the band is already allocated, in accordance with Resolution </w:t>
      </w:r>
      <w:r w:rsidRPr="00F800D0">
        <w:rPr>
          <w:rFonts w:ascii="Times New Roman" w:eastAsia="Times New Roman" w:hAnsi="Times New Roman" w:cs="Times New Roman"/>
          <w:b/>
          <w:sz w:val="24"/>
          <w:szCs w:val="24"/>
          <w:lang w:val="en-GB" w:eastAsia="nl-NL"/>
        </w:rPr>
        <w:t>[</w:t>
      </w:r>
      <w:r w:rsidRPr="00F800D0">
        <w:rPr>
          <w:rFonts w:ascii="Times New Roman" w:eastAsia="MS Mincho" w:hAnsi="Times New Roman" w:cs="Times New Roman"/>
          <w:b/>
          <w:sz w:val="24"/>
          <w:szCs w:val="24"/>
          <w:lang w:val="en-GB" w:eastAsia="ja-JP"/>
        </w:rPr>
        <w:t>ASP/8.2/5/</w:t>
      </w:r>
      <w:r w:rsidRPr="00F800D0">
        <w:rPr>
          <w:rFonts w:ascii="Times New Roman" w:eastAsia="Times New Roman" w:hAnsi="Times New Roman" w:cs="Times New Roman"/>
          <w:b/>
          <w:sz w:val="24"/>
          <w:szCs w:val="24"/>
          <w:lang w:val="en-GB" w:eastAsia="nl-NL"/>
        </w:rPr>
        <w:t>EESS</w:t>
      </w:r>
      <w:r w:rsidRPr="00F800D0">
        <w:rPr>
          <w:rFonts w:ascii="Times New Roman" w:eastAsia="MS Mincho" w:hAnsi="Times New Roman" w:cs="Times New Roman"/>
          <w:b/>
          <w:sz w:val="24"/>
          <w:szCs w:val="24"/>
          <w:lang w:val="en-GB" w:eastAsia="ja-JP"/>
        </w:rPr>
        <w:t>_600MHz</w:t>
      </w:r>
      <w:r w:rsidRPr="00F800D0">
        <w:rPr>
          <w:rFonts w:ascii="Times New Roman" w:eastAsia="Times New Roman" w:hAnsi="Times New Roman" w:cs="Times New Roman"/>
          <w:b/>
          <w:sz w:val="24"/>
          <w:szCs w:val="24"/>
          <w:lang w:val="en-GB" w:eastAsia="nl-NL"/>
        </w:rPr>
        <w:t>] (WRC-12)</w:t>
      </w:r>
      <w:r w:rsidRPr="00F800D0">
        <w:rPr>
          <w:rFonts w:ascii="Times New Roman" w:eastAsia="MS Mincho" w:hAnsi="Times New Roman" w:cs="Times New Roman"/>
          <w:b/>
          <w:sz w:val="24"/>
          <w:szCs w:val="24"/>
          <w:lang w:val="en-GB" w:eastAsia="ja-JP"/>
        </w:rPr>
        <w:t xml:space="preserve"> (Attachment 4)</w:t>
      </w:r>
      <w:r w:rsidRPr="00F800D0">
        <w:rPr>
          <w:rFonts w:ascii="Times New Roman" w:eastAsia="MS Mincho" w:hAnsi="Times New Roman" w:cs="Times New Roman"/>
          <w:sz w:val="24"/>
          <w:szCs w:val="24"/>
          <w:lang w:val="en-GB" w:eastAsia="ja-JP"/>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b/>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10</w:t>
      </w:r>
    </w:p>
    <w:p w:rsidR="00502917" w:rsidRPr="00F800D0" w:rsidRDefault="00502917" w:rsidP="00F800D0">
      <w:pPr>
        <w:spacing w:after="0" w:line="240" w:lineRule="auto"/>
        <w:rPr>
          <w:rFonts w:ascii="Times New Roman" w:eastAsia="BatangChe" w:hAnsi="Times New Roman" w:cs="Times New Roman"/>
          <w:color w:val="000000"/>
          <w:sz w:val="24"/>
          <w:szCs w:val="24"/>
          <w:lang w:val="en-US"/>
        </w:rPr>
      </w:pPr>
      <w:r w:rsidRPr="00F800D0">
        <w:rPr>
          <w:rFonts w:ascii="Times New Roman" w:eastAsia="MS Mincho" w:hAnsi="Times New Roman" w:cs="Times New Roman"/>
          <w:sz w:val="24"/>
          <w:szCs w:val="24"/>
          <w:lang w:val="en-US" w:eastAsia="ja-JP"/>
        </w:rPr>
        <w:t>1.8</w:t>
      </w:r>
      <w:r w:rsidRPr="00F800D0">
        <w:rPr>
          <w:rFonts w:ascii="Times New Roman" w:eastAsia="MS Mincho" w:hAnsi="Times New Roman" w:cs="Times New Roman"/>
          <w:sz w:val="24"/>
          <w:szCs w:val="24"/>
          <w:lang w:val="en-US" w:eastAsia="ja-JP"/>
        </w:rPr>
        <w:tab/>
      </w:r>
      <w:r w:rsidRPr="00F800D0">
        <w:rPr>
          <w:rFonts w:ascii="Times New Roman" w:eastAsia="Malgun Gothic" w:hAnsi="Times New Roman" w:cs="Times New Roman"/>
          <w:sz w:val="24"/>
          <w:szCs w:val="24"/>
          <w:lang w:val="en-US" w:eastAsia="ko-KR"/>
        </w:rPr>
        <w:t xml:space="preserve">to </w:t>
      </w:r>
      <w:r w:rsidRPr="00F800D0">
        <w:rPr>
          <w:rFonts w:ascii="Times New Roman" w:eastAsia="MS Mincho" w:hAnsi="Times New Roman" w:cs="Times New Roman"/>
          <w:sz w:val="24"/>
          <w:szCs w:val="24"/>
          <w:lang w:val="en-US" w:eastAsia="ja-JP"/>
        </w:rPr>
        <w:t>s</w:t>
      </w:r>
      <w:r w:rsidRPr="00F800D0">
        <w:rPr>
          <w:rFonts w:ascii="Times New Roman" w:eastAsia="Malgun Gothic" w:hAnsi="Times New Roman" w:cs="Times New Roman"/>
          <w:sz w:val="24"/>
          <w:szCs w:val="24"/>
          <w:lang w:val="en-US" w:eastAsia="ko-KR"/>
        </w:rPr>
        <w:t>tudy on spectrum demands, regulatory provisions, additional allocations to the Mobile service and possible additional identification of frequency bands to support the terrestrial component of International Mobile Telecommunications (IMT)</w:t>
      </w:r>
      <w:r w:rsidRPr="00F800D0">
        <w:rPr>
          <w:rFonts w:ascii="Times New Roman" w:eastAsia="MS Mincho" w:hAnsi="Times New Roman" w:cs="Times New Roman"/>
          <w:sz w:val="24"/>
          <w:szCs w:val="24"/>
          <w:lang w:val="en-US" w:eastAsia="ja-JP"/>
        </w:rPr>
        <w:t xml:space="preserve"> in accordance with Re</w:t>
      </w:r>
      <w:r w:rsidRPr="00F800D0">
        <w:rPr>
          <w:rFonts w:ascii="Times New Roman" w:eastAsia="Malgun Gothic" w:hAnsi="Times New Roman" w:cs="Times New Roman"/>
          <w:sz w:val="24"/>
          <w:szCs w:val="24"/>
          <w:lang w:val="en-US" w:eastAsia="ko-KR"/>
        </w:rPr>
        <w:t xml:space="preserve">solution </w:t>
      </w:r>
      <w:r w:rsidRPr="00F800D0">
        <w:rPr>
          <w:rFonts w:ascii="Times New Roman" w:eastAsia="Malgun Gothic" w:hAnsi="Times New Roman" w:cs="Times New Roman"/>
          <w:b/>
          <w:sz w:val="24"/>
          <w:szCs w:val="24"/>
          <w:lang w:val="en-US" w:eastAsia="ko-KR"/>
        </w:rPr>
        <w:t>[</w:t>
      </w:r>
      <w:r w:rsidRPr="00F800D0">
        <w:rPr>
          <w:rFonts w:ascii="Times New Roman" w:eastAsia="MS Mincho" w:hAnsi="Times New Roman" w:cs="Times New Roman"/>
          <w:b/>
          <w:sz w:val="24"/>
          <w:szCs w:val="24"/>
          <w:lang w:val="en-US" w:eastAsia="ja-JP"/>
        </w:rPr>
        <w:t>ASP/8.2/6/IMT</w:t>
      </w:r>
      <w:r w:rsidRPr="00F800D0">
        <w:rPr>
          <w:rFonts w:ascii="Times New Roman" w:eastAsia="Malgun Gothic" w:hAnsi="Times New Roman" w:cs="Times New Roman"/>
          <w:b/>
          <w:sz w:val="24"/>
          <w:szCs w:val="24"/>
          <w:lang w:val="en-US" w:eastAsia="ko-KR"/>
        </w:rPr>
        <w:t>] (WRC-12)</w:t>
      </w:r>
      <w:r w:rsidRPr="00F800D0">
        <w:rPr>
          <w:rFonts w:ascii="Times New Roman" w:eastAsia="MS Mincho" w:hAnsi="Times New Roman" w:cs="Times New Roman"/>
          <w:b/>
          <w:sz w:val="24"/>
          <w:szCs w:val="24"/>
          <w:lang w:val="en-US" w:eastAsia="ja-JP"/>
        </w:rPr>
        <w:t xml:space="preserve"> (Attachment 5)</w:t>
      </w:r>
      <w:r w:rsidRPr="00F800D0">
        <w:rPr>
          <w:rFonts w:ascii="Times New Roman" w:eastAsia="Malgun Gothic" w:hAnsi="Times New Roman" w:cs="Times New Roman"/>
          <w:sz w:val="24"/>
          <w:szCs w:val="24"/>
          <w:lang w:val="en-US" w:eastAsia="ko-KR"/>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11</w:t>
      </w:r>
    </w:p>
    <w:p w:rsidR="00502917" w:rsidRPr="00F800D0" w:rsidRDefault="00502917" w:rsidP="00F800D0">
      <w:pPr>
        <w:spacing w:after="0" w:line="240" w:lineRule="auto"/>
        <w:rPr>
          <w:rFonts w:ascii="Times New Roman" w:eastAsia="MS Mincho" w:hAnsi="Times New Roman" w:cs="Times New Roman"/>
          <w:sz w:val="24"/>
          <w:szCs w:val="24"/>
          <w:lang w:val="en-US" w:eastAsia="ja-JP"/>
        </w:rPr>
      </w:pPr>
      <w:r w:rsidRPr="00F800D0">
        <w:rPr>
          <w:rFonts w:ascii="Times New Roman" w:eastAsia="Malgun Gothic" w:hAnsi="Times New Roman" w:cs="Times New Roman"/>
          <w:sz w:val="24"/>
          <w:szCs w:val="24"/>
          <w:lang w:val="en-US" w:eastAsia="ko-KR"/>
        </w:rPr>
        <w:t>1.</w:t>
      </w:r>
      <w:r w:rsidRPr="00F800D0">
        <w:rPr>
          <w:rFonts w:ascii="Times New Roman" w:eastAsia="MS Mincho" w:hAnsi="Times New Roman" w:cs="Times New Roman"/>
          <w:sz w:val="24"/>
          <w:szCs w:val="24"/>
          <w:lang w:val="en-US" w:eastAsia="ja-JP"/>
        </w:rPr>
        <w:t>9</w:t>
      </w:r>
      <w:r w:rsidRPr="00F800D0">
        <w:rPr>
          <w:rFonts w:ascii="Times New Roman" w:eastAsia="BatangChe" w:hAnsi="Times New Roman" w:cs="Times New Roman"/>
          <w:sz w:val="24"/>
          <w:szCs w:val="24"/>
          <w:lang w:val="en-US"/>
        </w:rPr>
        <w:tab/>
      </w:r>
      <w:r w:rsidRPr="00F800D0">
        <w:rPr>
          <w:rFonts w:ascii="Times New Roman" w:eastAsia="MS Mincho" w:hAnsi="Times New Roman" w:cs="Times New Roman"/>
          <w:sz w:val="24"/>
          <w:szCs w:val="24"/>
          <w:lang w:val="en-US" w:eastAsia="ja-JP"/>
        </w:rPr>
        <w:t xml:space="preserve">to review and revise Resolution 646(WRC-03) for broadband Public protection and Disaster Relief (PPDR) based on ITU-R studies in accordance with Resolution </w:t>
      </w:r>
      <w:r w:rsidRPr="00F800D0">
        <w:rPr>
          <w:rFonts w:ascii="Times New Roman" w:eastAsia="MS Mincho" w:hAnsi="Times New Roman" w:cs="Times New Roman"/>
          <w:b/>
          <w:sz w:val="24"/>
          <w:szCs w:val="24"/>
          <w:lang w:val="en-US" w:eastAsia="ja-JP"/>
        </w:rPr>
        <w:t>[ASP/8.2/7/PPDR] (WRC-12) (Attachment 6)</w:t>
      </w:r>
      <w:r w:rsidRPr="00F800D0">
        <w:rPr>
          <w:rFonts w:ascii="Times New Roman" w:eastAsia="MS Mincho" w:hAnsi="Times New Roman" w:cs="Times New Roman"/>
          <w:sz w:val="24"/>
          <w:szCs w:val="24"/>
          <w:lang w:val="en-US" w:eastAsia="ja-JP"/>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12</w:t>
      </w:r>
    </w:p>
    <w:p w:rsidR="00502917" w:rsidRPr="00F800D0" w:rsidRDefault="00502917" w:rsidP="00F800D0">
      <w:pPr>
        <w:spacing w:after="0" w:line="240" w:lineRule="auto"/>
        <w:rPr>
          <w:rFonts w:ascii="Times New Roman" w:eastAsia="MS Mincho" w:hAnsi="Times New Roman" w:cs="Times New Roman"/>
          <w:sz w:val="24"/>
          <w:szCs w:val="24"/>
          <w:lang w:val="en-US" w:eastAsia="ja-JP"/>
        </w:rPr>
      </w:pPr>
      <w:r w:rsidRPr="00F800D0">
        <w:rPr>
          <w:rFonts w:ascii="Times New Roman" w:eastAsia="Malgun Gothic" w:hAnsi="Times New Roman" w:cs="Times New Roman"/>
          <w:sz w:val="24"/>
          <w:szCs w:val="24"/>
          <w:lang w:val="en-US" w:eastAsia="ko-KR"/>
        </w:rPr>
        <w:t>1.</w:t>
      </w:r>
      <w:r w:rsidRPr="00F800D0">
        <w:rPr>
          <w:rFonts w:ascii="Times New Roman" w:eastAsia="MS Mincho" w:hAnsi="Times New Roman" w:cs="Times New Roman"/>
          <w:sz w:val="24"/>
          <w:szCs w:val="24"/>
          <w:lang w:val="en-US" w:eastAsia="ja-JP"/>
        </w:rPr>
        <w:t>10</w:t>
      </w:r>
      <w:r w:rsidRPr="00F800D0">
        <w:rPr>
          <w:rFonts w:ascii="Times New Roman" w:eastAsia="BatangChe" w:hAnsi="Times New Roman" w:cs="Times New Roman"/>
          <w:sz w:val="24"/>
          <w:szCs w:val="24"/>
          <w:lang w:val="en-US"/>
        </w:rPr>
        <w:tab/>
      </w:r>
      <w:proofErr w:type="gramStart"/>
      <w:r w:rsidRPr="00F800D0">
        <w:rPr>
          <w:rFonts w:ascii="Times New Roman" w:eastAsia="BatangChe" w:hAnsi="Times New Roman" w:cs="Times New Roman"/>
          <w:sz w:val="24"/>
          <w:szCs w:val="24"/>
          <w:lang w:val="en-US"/>
        </w:rPr>
        <w:t>to</w:t>
      </w:r>
      <w:proofErr w:type="gramEnd"/>
      <w:r w:rsidRPr="00F800D0">
        <w:rPr>
          <w:rFonts w:ascii="Times New Roman" w:eastAsia="BatangChe" w:hAnsi="Times New Roman" w:cs="Times New Roman"/>
          <w:sz w:val="24"/>
          <w:szCs w:val="24"/>
          <w:lang w:val="en-US"/>
        </w:rPr>
        <w:t xml:space="preserve"> consider spectrum </w:t>
      </w:r>
      <w:r w:rsidRPr="00F800D0">
        <w:rPr>
          <w:rFonts w:ascii="Times New Roman" w:eastAsia="MS Mincho" w:hAnsi="Times New Roman" w:cs="Times New Roman"/>
          <w:sz w:val="24"/>
          <w:szCs w:val="24"/>
          <w:lang w:val="en-US" w:eastAsia="ja-JP"/>
        </w:rPr>
        <w:t>demands</w:t>
      </w:r>
      <w:r w:rsidRPr="00F800D0">
        <w:rPr>
          <w:rFonts w:ascii="Times New Roman" w:eastAsia="BatangChe" w:hAnsi="Times New Roman" w:cs="Times New Roman"/>
          <w:sz w:val="24"/>
          <w:szCs w:val="24"/>
          <w:lang w:val="en-US"/>
        </w:rPr>
        <w:t xml:space="preserve"> and possible Radio Regulation changes to support GMDSS Modernization and e-Navigation in accordance with Resolution </w:t>
      </w:r>
      <w:r w:rsidRPr="00F800D0">
        <w:rPr>
          <w:rFonts w:ascii="Times New Roman" w:eastAsia="MS Mincho" w:hAnsi="Times New Roman" w:cs="Times New Roman"/>
          <w:b/>
          <w:sz w:val="24"/>
          <w:szCs w:val="24"/>
          <w:lang w:val="en-US" w:eastAsia="ja-JP"/>
        </w:rPr>
        <w:t>[ASP/8.2/8/GMDSS]</w:t>
      </w:r>
      <w:r w:rsidRPr="00F800D0">
        <w:rPr>
          <w:rFonts w:ascii="Times New Roman" w:eastAsia="BatangChe" w:hAnsi="Times New Roman" w:cs="Times New Roman"/>
          <w:sz w:val="24"/>
          <w:szCs w:val="24"/>
          <w:lang w:val="en-US"/>
        </w:rPr>
        <w:t xml:space="preserve"> </w:t>
      </w:r>
      <w:r w:rsidRPr="00F800D0">
        <w:rPr>
          <w:rFonts w:ascii="Times New Roman" w:eastAsia="BatangChe" w:hAnsi="Times New Roman" w:cs="Times New Roman"/>
          <w:b/>
          <w:sz w:val="24"/>
          <w:szCs w:val="24"/>
          <w:lang w:val="en-US"/>
        </w:rPr>
        <w:t>(WRC-12)</w:t>
      </w:r>
      <w:r w:rsidRPr="00F800D0">
        <w:rPr>
          <w:rFonts w:ascii="Times New Roman" w:eastAsia="MS Mincho" w:hAnsi="Times New Roman" w:cs="Times New Roman"/>
          <w:b/>
          <w:sz w:val="24"/>
          <w:szCs w:val="24"/>
          <w:lang w:val="en-US" w:eastAsia="ja-JP"/>
        </w:rPr>
        <w:t xml:space="preserve"> (Attachment 7)</w:t>
      </w:r>
      <w:r w:rsidRPr="00F800D0">
        <w:rPr>
          <w:rFonts w:ascii="Times New Roman" w:eastAsia="MS Mincho" w:hAnsi="Times New Roman" w:cs="Times New Roman"/>
          <w:sz w:val="24"/>
          <w:szCs w:val="24"/>
          <w:lang w:val="en-US" w:eastAsia="ja-JP"/>
        </w:rPr>
        <w:t>;</w:t>
      </w:r>
    </w:p>
    <w:p w:rsidR="00502917" w:rsidRPr="00F800D0" w:rsidRDefault="00502917" w:rsidP="00F800D0">
      <w:pPr>
        <w:tabs>
          <w:tab w:val="left" w:pos="1134"/>
          <w:tab w:val="left" w:pos="1871"/>
          <w:tab w:val="left" w:pos="2268"/>
        </w:tabs>
        <w:overflowPunct w:val="0"/>
        <w:autoSpaceDE w:val="0"/>
        <w:autoSpaceDN w:val="0"/>
        <w:adjustRightInd w:val="0"/>
        <w:spacing w:before="240" w:after="0" w:line="240" w:lineRule="auto"/>
        <w:textAlignment w:val="baseline"/>
        <w:rPr>
          <w:rFonts w:ascii="Times New Roman" w:eastAsia="MS Mincho" w:hAnsi="Times New Roman" w:cs="Times New Roman"/>
          <w:sz w:val="24"/>
          <w:szCs w:val="20"/>
          <w:lang w:val="en-GB" w:eastAsia="ja-JP"/>
        </w:rPr>
      </w:pPr>
      <w:r w:rsidRPr="00F800D0">
        <w:rPr>
          <w:rFonts w:ascii="Times New Roman" w:eastAsia="MS Mincho" w:hAnsi="Times New Roman" w:cs="Times New Roman"/>
          <w:sz w:val="24"/>
          <w:szCs w:val="20"/>
          <w:lang w:val="en-GB"/>
        </w:rPr>
        <w:t>ADD</w:t>
      </w:r>
      <w:r w:rsidRPr="00F800D0">
        <w:rPr>
          <w:rFonts w:ascii="Times New Roman" w:eastAsia="MS Mincho" w:hAnsi="Times New Roman" w:cs="Times New Roman"/>
          <w:sz w:val="24"/>
          <w:szCs w:val="20"/>
          <w:lang w:val="en-GB"/>
        </w:rPr>
        <w:tab/>
        <w:t>A</w:t>
      </w:r>
      <w:r w:rsidRPr="00F800D0">
        <w:rPr>
          <w:rFonts w:ascii="Times New Roman" w:eastAsia="MS Mincho" w:hAnsi="Times New Roman" w:cs="Times New Roman"/>
          <w:sz w:val="24"/>
          <w:szCs w:val="20"/>
          <w:lang w:val="en-GB" w:eastAsia="ja-JP"/>
        </w:rPr>
        <w:t>S</w:t>
      </w:r>
      <w:r w:rsidRPr="00F800D0">
        <w:rPr>
          <w:rFonts w:ascii="Times New Roman" w:eastAsia="MS Mincho" w:hAnsi="Times New Roman" w:cs="Times New Roman"/>
          <w:sz w:val="24"/>
          <w:szCs w:val="20"/>
          <w:lang w:val="en-GB"/>
        </w:rPr>
        <w:t>P/8.2/</w:t>
      </w:r>
      <w:r w:rsidRPr="00F800D0">
        <w:rPr>
          <w:rFonts w:ascii="Times New Roman" w:eastAsia="MS Mincho" w:hAnsi="Times New Roman" w:cs="Times New Roman"/>
          <w:sz w:val="24"/>
          <w:szCs w:val="20"/>
          <w:lang w:val="en-GB" w:eastAsia="ja-JP"/>
        </w:rPr>
        <w:t>13</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2</w:t>
      </w:r>
      <w:r w:rsidRPr="00F800D0">
        <w:rPr>
          <w:rFonts w:ascii="Times New Roman" w:eastAsia="Batang" w:hAnsi="Times New Roman" w:cs="Times New Roman"/>
          <w:sz w:val="24"/>
          <w:szCs w:val="24"/>
          <w:lang w:val="en-US" w:bidi="fa-IR"/>
        </w:rPr>
        <w:tab/>
        <w:t xml:space="preserve">to examine the revised ITU-R Recommendations incorporated by reference in the Radio Regulations communicated by the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Assembly, in accordance with Resolution </w:t>
      </w:r>
      <w:r w:rsidRPr="00F800D0">
        <w:rPr>
          <w:rFonts w:ascii="Times New Roman" w:eastAsia="Batang" w:hAnsi="Times New Roman" w:cs="Times New Roman"/>
          <w:b/>
          <w:bCs/>
          <w:sz w:val="24"/>
          <w:szCs w:val="24"/>
          <w:lang w:val="en-US" w:bidi="fa-IR"/>
        </w:rPr>
        <w:t>28 (Rev.WRC-03)</w:t>
      </w:r>
      <w:r w:rsidRPr="00F800D0">
        <w:rPr>
          <w:rFonts w:ascii="Times New Roman" w:eastAsia="Batang" w:hAnsi="Times New Roman" w:cs="Times New Roman"/>
          <w:sz w:val="24"/>
          <w:szCs w:val="24"/>
          <w:lang w:val="en-US" w:bidi="fa-IR"/>
        </w:rPr>
        <w:t xml:space="preserve">, and to decide whether or not to update the corresponding </w:t>
      </w:r>
      <w:r w:rsidRPr="00F800D0">
        <w:rPr>
          <w:rFonts w:ascii="Times New Roman" w:eastAsia="Batang" w:hAnsi="Times New Roman" w:cs="Times New Roman"/>
          <w:sz w:val="24"/>
          <w:szCs w:val="24"/>
          <w:lang w:val="en-US" w:bidi="fa-IR"/>
        </w:rPr>
        <w:lastRenderedPageBreak/>
        <w:t xml:space="preserve">references in the Radio Regulations, in accordance with principles contained in the Annex 1 to Resolution </w:t>
      </w:r>
      <w:r w:rsidRPr="00F800D0">
        <w:rPr>
          <w:rFonts w:ascii="Times New Roman" w:eastAsia="Batang" w:hAnsi="Times New Roman" w:cs="Times New Roman"/>
          <w:b/>
          <w:bCs/>
          <w:sz w:val="24"/>
          <w:szCs w:val="24"/>
          <w:lang w:val="en-US" w:bidi="fa-IR"/>
        </w:rPr>
        <w:t>27 (Rev.WRC-07)</w:t>
      </w:r>
      <w:r w:rsidRPr="00F800D0">
        <w:rPr>
          <w:rFonts w:ascii="Times New Roman" w:eastAsia="Batang" w:hAnsi="Times New Roman" w:cs="Times New Roman"/>
          <w:sz w:val="24"/>
          <w:szCs w:val="24"/>
          <w:lang w:val="en-US" w:bidi="fa-IR"/>
        </w:rPr>
        <w:t>;</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3</w:t>
      </w:r>
      <w:r w:rsidRPr="00F800D0">
        <w:rPr>
          <w:rFonts w:ascii="Times New Roman" w:eastAsia="Batang" w:hAnsi="Times New Roman" w:cs="Times New Roman"/>
          <w:sz w:val="24"/>
          <w:szCs w:val="24"/>
          <w:lang w:val="en-US" w:bidi="fa-IR"/>
        </w:rPr>
        <w:tab/>
        <w:t>to consider such consequential changes and amendments to the Radio Regulations as may be necessitated by the decisions of the Conference;</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4</w:t>
      </w:r>
      <w:r w:rsidRPr="00F800D0">
        <w:rPr>
          <w:rFonts w:ascii="Times New Roman" w:eastAsia="Batang" w:hAnsi="Times New Roman" w:cs="Times New Roman"/>
          <w:sz w:val="24"/>
          <w:szCs w:val="24"/>
          <w:lang w:val="en-US" w:bidi="fa-IR"/>
        </w:rPr>
        <w:tab/>
        <w:t xml:space="preserve">in accordance with Resolution </w:t>
      </w:r>
      <w:r w:rsidRPr="00F800D0">
        <w:rPr>
          <w:rFonts w:ascii="Times New Roman" w:eastAsia="Batang" w:hAnsi="Times New Roman" w:cs="Times New Roman"/>
          <w:b/>
          <w:bCs/>
          <w:sz w:val="24"/>
          <w:szCs w:val="24"/>
          <w:lang w:val="en-US" w:bidi="fa-IR"/>
        </w:rPr>
        <w:t>95 (Rev.WRC-07)</w:t>
      </w:r>
      <w:r w:rsidRPr="00F800D0">
        <w:rPr>
          <w:rFonts w:ascii="Times New Roman" w:eastAsia="Batang" w:hAnsi="Times New Roman" w:cs="Times New Roman"/>
          <w:sz w:val="24"/>
          <w:szCs w:val="24"/>
          <w:lang w:val="en-US" w:bidi="fa-IR"/>
        </w:rPr>
        <w:t>, to review the resolutions and recommendations of previous conferences with a view to their possible revision, replacement or abrogation;</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5</w:t>
      </w:r>
      <w:r w:rsidRPr="00F800D0">
        <w:rPr>
          <w:rFonts w:ascii="Times New Roman" w:eastAsia="Batang" w:hAnsi="Times New Roman" w:cs="Times New Roman"/>
          <w:sz w:val="24"/>
          <w:szCs w:val="24"/>
          <w:lang w:val="en-US" w:bidi="fa-IR"/>
        </w:rPr>
        <w:tab/>
        <w:t xml:space="preserve">to review, and take appropriate action on, the Report from the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Assembly submitted in accordance with Nos. </w:t>
      </w:r>
      <w:r w:rsidRPr="00F800D0">
        <w:rPr>
          <w:rFonts w:ascii="Times New Roman" w:eastAsia="Batang" w:hAnsi="Times New Roman" w:cs="Times New Roman"/>
          <w:b/>
          <w:sz w:val="24"/>
          <w:szCs w:val="24"/>
          <w:lang w:val="en-US" w:bidi="fa-IR"/>
        </w:rPr>
        <w:t>135</w:t>
      </w:r>
      <w:r w:rsidRPr="00F800D0">
        <w:rPr>
          <w:rFonts w:ascii="Times New Roman" w:eastAsia="Batang" w:hAnsi="Times New Roman" w:cs="Times New Roman"/>
          <w:sz w:val="24"/>
          <w:szCs w:val="24"/>
          <w:lang w:val="en-US" w:bidi="fa-IR"/>
        </w:rPr>
        <w:t xml:space="preserve"> and </w:t>
      </w:r>
      <w:r w:rsidRPr="00F800D0">
        <w:rPr>
          <w:rFonts w:ascii="Times New Roman" w:eastAsia="Batang" w:hAnsi="Times New Roman" w:cs="Times New Roman"/>
          <w:b/>
          <w:sz w:val="24"/>
          <w:szCs w:val="24"/>
          <w:lang w:val="en-US" w:bidi="fa-IR"/>
        </w:rPr>
        <w:t>136</w:t>
      </w:r>
      <w:r w:rsidRPr="00F800D0">
        <w:rPr>
          <w:rFonts w:ascii="Times New Roman" w:eastAsia="Batang" w:hAnsi="Times New Roman" w:cs="Times New Roman"/>
          <w:sz w:val="24"/>
          <w:szCs w:val="24"/>
          <w:lang w:val="en-US" w:bidi="fa-IR"/>
        </w:rPr>
        <w:t xml:space="preserve"> of the Convention;</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6</w:t>
      </w:r>
      <w:r w:rsidRPr="00F800D0">
        <w:rPr>
          <w:rFonts w:ascii="Times New Roman" w:eastAsia="Batang" w:hAnsi="Times New Roman" w:cs="Times New Roman"/>
          <w:sz w:val="24"/>
          <w:szCs w:val="24"/>
          <w:lang w:val="en-US" w:bidi="fa-IR"/>
        </w:rPr>
        <w:tab/>
        <w:t xml:space="preserve">to identify those items requiring urgent action by the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Study Groups in preparation for the next world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conference;</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7</w:t>
      </w:r>
      <w:r w:rsidRPr="00F800D0">
        <w:rPr>
          <w:rFonts w:ascii="Times New Roman" w:eastAsia="Batang" w:hAnsi="Times New Roman" w:cs="Times New Roman"/>
          <w:sz w:val="24"/>
          <w:szCs w:val="24"/>
          <w:lang w:val="en-US" w:bidi="fa-IR"/>
        </w:rPr>
        <w:tab/>
        <w:t xml:space="preserve">to consider possible changes in response to Resolution </w:t>
      </w:r>
      <w:r w:rsidRPr="00F800D0">
        <w:rPr>
          <w:rFonts w:ascii="Times New Roman" w:eastAsia="Batang" w:hAnsi="Times New Roman" w:cs="Times New Roman"/>
          <w:b/>
          <w:sz w:val="24"/>
          <w:szCs w:val="24"/>
          <w:lang w:val="en-US" w:bidi="fa-IR"/>
        </w:rPr>
        <w:t>86 (Rev. Marrakesh, 2002)</w:t>
      </w:r>
      <w:r w:rsidRPr="00F800D0">
        <w:rPr>
          <w:rFonts w:ascii="Times New Roman" w:eastAsia="Batang" w:hAnsi="Times New Roman" w:cs="Times New Roman"/>
          <w:sz w:val="24"/>
          <w:szCs w:val="24"/>
          <w:lang w:val="en-US" w:bidi="fa-IR"/>
        </w:rPr>
        <w:t xml:space="preserve"> of the Plenipotentiary Conference: “Advance publication, coordination, notification and recording procedures for frequency assignments pertaining to satellite networks”, in accordance with</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 xml:space="preserve">Resolution </w:t>
      </w:r>
      <w:r w:rsidRPr="00F800D0">
        <w:rPr>
          <w:rFonts w:ascii="Times New Roman" w:eastAsia="Batang" w:hAnsi="Times New Roman" w:cs="Times New Roman"/>
          <w:b/>
          <w:bCs/>
          <w:sz w:val="24"/>
          <w:szCs w:val="24"/>
          <w:lang w:val="en-US" w:bidi="fa-IR"/>
        </w:rPr>
        <w:t>86 (Rev.WRC-07)</w:t>
      </w:r>
      <w:r w:rsidRPr="00F800D0">
        <w:rPr>
          <w:rFonts w:ascii="Times New Roman" w:eastAsia="Batang" w:hAnsi="Times New Roman" w:cs="Times New Roman"/>
          <w:sz w:val="24"/>
          <w:szCs w:val="24"/>
          <w:lang w:val="en-US" w:bidi="fa-IR"/>
        </w:rPr>
        <w:t>;</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8</w:t>
      </w:r>
      <w:r w:rsidRPr="00F800D0">
        <w:rPr>
          <w:rFonts w:ascii="Times New Roman" w:eastAsia="Batang" w:hAnsi="Times New Roman" w:cs="Times New Roman"/>
          <w:sz w:val="24"/>
          <w:szCs w:val="24"/>
          <w:lang w:val="en-US" w:bidi="fa-IR"/>
        </w:rPr>
        <w:tab/>
        <w:t>in accordance with Article 7 of the Convention:</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8.1</w:t>
      </w:r>
      <w:r w:rsidRPr="00F800D0">
        <w:rPr>
          <w:rFonts w:ascii="Times New Roman" w:eastAsia="Batang" w:hAnsi="Times New Roman" w:cs="Times New Roman"/>
          <w:sz w:val="24"/>
          <w:szCs w:val="24"/>
          <w:lang w:val="en-US" w:bidi="fa-IR"/>
        </w:rPr>
        <w:tab/>
      </w:r>
      <w:proofErr w:type="gramStart"/>
      <w:r w:rsidRPr="00F800D0">
        <w:rPr>
          <w:rFonts w:ascii="Times New Roman" w:eastAsia="Batang" w:hAnsi="Times New Roman" w:cs="Times New Roman"/>
          <w:sz w:val="24"/>
          <w:szCs w:val="24"/>
          <w:lang w:val="en-US" w:bidi="fa-IR"/>
        </w:rPr>
        <w:t>to</w:t>
      </w:r>
      <w:proofErr w:type="gramEnd"/>
      <w:r w:rsidRPr="00F800D0">
        <w:rPr>
          <w:rFonts w:ascii="Times New Roman" w:eastAsia="Batang" w:hAnsi="Times New Roman" w:cs="Times New Roman"/>
          <w:sz w:val="24"/>
          <w:szCs w:val="24"/>
          <w:lang w:val="en-US" w:bidi="fa-IR"/>
        </w:rPr>
        <w:t xml:space="preserve"> consider and approve the Report of the Director of the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Bureau:</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8.1.1</w:t>
      </w:r>
      <w:r w:rsidRPr="00F800D0">
        <w:rPr>
          <w:rFonts w:ascii="Times New Roman" w:eastAsia="Batang" w:hAnsi="Times New Roman" w:cs="Times New Roman"/>
          <w:sz w:val="24"/>
          <w:szCs w:val="24"/>
          <w:lang w:val="en-US" w:bidi="fa-IR"/>
        </w:rPr>
        <w:tab/>
        <w:t xml:space="preserve">on the activities of the </w:t>
      </w:r>
      <w:proofErr w:type="spellStart"/>
      <w:r w:rsidRPr="00F800D0">
        <w:rPr>
          <w:rFonts w:ascii="Times New Roman" w:eastAsia="Batang" w:hAnsi="Times New Roman" w:cs="Times New Roman"/>
          <w:sz w:val="24"/>
          <w:szCs w:val="24"/>
          <w:lang w:val="en-US" w:bidi="fa-IR"/>
        </w:rPr>
        <w:t>Radiocommunication</w:t>
      </w:r>
      <w:proofErr w:type="spellEnd"/>
      <w:r w:rsidRPr="00F800D0">
        <w:rPr>
          <w:rFonts w:ascii="Times New Roman" w:eastAsia="Batang" w:hAnsi="Times New Roman" w:cs="Times New Roman"/>
          <w:sz w:val="24"/>
          <w:szCs w:val="24"/>
          <w:lang w:val="en-US" w:bidi="fa-IR"/>
        </w:rPr>
        <w:t xml:space="preserve"> Sector since WRC-07;</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8.1.2</w:t>
      </w:r>
      <w:r w:rsidRPr="00F800D0">
        <w:rPr>
          <w:rFonts w:ascii="Times New Roman" w:eastAsia="Batang" w:hAnsi="Times New Roman" w:cs="Times New Roman"/>
          <w:sz w:val="24"/>
          <w:szCs w:val="24"/>
          <w:lang w:val="en-US" w:bidi="fa-IR"/>
        </w:rPr>
        <w:tab/>
      </w:r>
      <w:proofErr w:type="gramStart"/>
      <w:r w:rsidRPr="00F800D0">
        <w:rPr>
          <w:rFonts w:ascii="Times New Roman" w:eastAsia="Batang" w:hAnsi="Times New Roman" w:cs="Times New Roman"/>
          <w:sz w:val="24"/>
          <w:szCs w:val="24"/>
          <w:lang w:val="en-US" w:bidi="fa-IR"/>
        </w:rPr>
        <w:t>on</w:t>
      </w:r>
      <w:proofErr w:type="gramEnd"/>
      <w:r w:rsidRPr="00F800D0">
        <w:rPr>
          <w:rFonts w:ascii="Times New Roman" w:eastAsia="Batang" w:hAnsi="Times New Roman" w:cs="Times New Roman"/>
          <w:sz w:val="24"/>
          <w:szCs w:val="24"/>
          <w:lang w:val="en-US" w:bidi="fa-IR"/>
        </w:rPr>
        <w:t xml:space="preserve"> any difficulties or inconsistencies encountered in the application of the Radio Regulations; and</w:t>
      </w:r>
    </w:p>
    <w:p w:rsidR="00502917" w:rsidRPr="00F800D0" w:rsidRDefault="00502917" w:rsidP="00F800D0">
      <w:pPr>
        <w:spacing w:after="0" w:line="240" w:lineRule="auto"/>
        <w:rPr>
          <w:rFonts w:ascii="Times New Roman" w:eastAsia="BatangChe" w:hAnsi="Times New Roman" w:cs="Times New Roman"/>
          <w:sz w:val="40"/>
          <w:szCs w:val="40"/>
          <w:lang w:val="en-US"/>
        </w:rPr>
      </w:pPr>
      <w:r w:rsidRPr="00F800D0">
        <w:rPr>
          <w:rFonts w:ascii="Times New Roman" w:eastAsia="Batang" w:hAnsi="Times New Roman" w:cs="Times New Roman"/>
          <w:sz w:val="24"/>
          <w:szCs w:val="24"/>
          <w:lang w:val="en-US" w:bidi="fa-IR"/>
        </w:rPr>
        <w:t>8.1.3</w:t>
      </w:r>
      <w:r w:rsidRPr="00F800D0">
        <w:rPr>
          <w:rFonts w:ascii="Times New Roman" w:eastAsia="Batang" w:hAnsi="Times New Roman" w:cs="Times New Roman"/>
          <w:sz w:val="24"/>
          <w:szCs w:val="24"/>
          <w:lang w:val="en-US" w:bidi="fa-IR"/>
        </w:rPr>
        <w:tab/>
        <w:t xml:space="preserve">on action in response to Resolution </w:t>
      </w:r>
      <w:r w:rsidRPr="00F800D0">
        <w:rPr>
          <w:rFonts w:ascii="Times New Roman" w:eastAsia="Batang" w:hAnsi="Times New Roman" w:cs="Times New Roman"/>
          <w:b/>
          <w:bCs/>
          <w:sz w:val="24"/>
          <w:szCs w:val="24"/>
          <w:lang w:val="en-US" w:bidi="fa-IR"/>
        </w:rPr>
        <w:t>80 (Rev.WRC-07)</w:t>
      </w:r>
      <w:r w:rsidRPr="00F800D0">
        <w:rPr>
          <w:rFonts w:ascii="Times New Roman" w:eastAsia="Batang" w:hAnsi="Times New Roman" w:cs="Times New Roman"/>
          <w:sz w:val="24"/>
          <w:szCs w:val="24"/>
          <w:lang w:val="en-US" w:bidi="fa-IR"/>
        </w:rPr>
        <w:t>;</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r w:rsidRPr="00F800D0">
        <w:rPr>
          <w:rFonts w:ascii="Times New Roman" w:eastAsia="Batang" w:hAnsi="Times New Roman" w:cs="Times New Roman"/>
          <w:sz w:val="24"/>
          <w:szCs w:val="24"/>
          <w:lang w:val="en-US" w:bidi="fa-IR"/>
        </w:rPr>
        <w:t>8.2</w:t>
      </w:r>
      <w:r w:rsidRPr="00F800D0">
        <w:rPr>
          <w:rFonts w:ascii="Times New Roman" w:eastAsia="Batang" w:hAnsi="Times New Roman" w:cs="Times New Roman"/>
          <w:sz w:val="24"/>
          <w:szCs w:val="24"/>
          <w:lang w:val="en-US" w:bidi="fa-IR"/>
        </w:rPr>
        <w:tab/>
        <w:t xml:space="preserve">to recommend to the Council items for inclusion in the agenda for the next WRC, and to give its views on the preliminary agenda for the subsequent conference and on possible agenda items for future conferences, taking into account Resolution </w:t>
      </w:r>
      <w:r w:rsidRPr="00F800D0">
        <w:rPr>
          <w:rFonts w:ascii="Times New Roman" w:eastAsia="MS Mincho" w:hAnsi="Times New Roman" w:cs="Times New Roman"/>
          <w:b/>
          <w:bCs/>
          <w:sz w:val="24"/>
          <w:szCs w:val="24"/>
          <w:lang w:val="en-US" w:eastAsia="ja-JP" w:bidi="fa-IR"/>
        </w:rPr>
        <w:t>[TBD]</w:t>
      </w:r>
      <w:r w:rsidRPr="00F800D0">
        <w:rPr>
          <w:rFonts w:ascii="Times New Roman" w:eastAsia="Batang" w:hAnsi="Times New Roman" w:cs="Times New Roman"/>
          <w:b/>
          <w:bCs/>
          <w:sz w:val="24"/>
          <w:szCs w:val="24"/>
          <w:lang w:val="en-US" w:bidi="fa-IR"/>
        </w:rPr>
        <w:t xml:space="preserve"> (WRC-12)</w:t>
      </w:r>
      <w:r w:rsidRPr="00F800D0">
        <w:rPr>
          <w:rFonts w:ascii="Times New Roman" w:eastAsia="Batang" w:hAnsi="Times New Roman" w:cs="Times New Roman"/>
          <w:sz w:val="24"/>
          <w:szCs w:val="24"/>
          <w:lang w:val="en-US" w:bidi="fa-IR"/>
        </w:rPr>
        <w:t>,</w:t>
      </w:r>
    </w:p>
    <w:p w:rsidR="00502917" w:rsidRPr="00F800D0" w:rsidRDefault="00502917" w:rsidP="00F800D0">
      <w:pPr>
        <w:autoSpaceDE w:val="0"/>
        <w:autoSpaceDN w:val="0"/>
        <w:adjustRightInd w:val="0"/>
        <w:spacing w:after="0" w:line="240" w:lineRule="auto"/>
        <w:rPr>
          <w:rFonts w:ascii="Times New Roman" w:eastAsia="Batang" w:hAnsi="Times New Roman" w:cs="Times New Roman"/>
          <w:i/>
          <w:iCs/>
          <w:sz w:val="24"/>
          <w:szCs w:val="24"/>
          <w:lang w:val="en-US" w:bidi="fa-IR"/>
        </w:rPr>
      </w:pPr>
    </w:p>
    <w:p w:rsidR="00502917" w:rsidRPr="00F800D0" w:rsidRDefault="00502917" w:rsidP="00F800D0">
      <w:pPr>
        <w:autoSpaceDE w:val="0"/>
        <w:autoSpaceDN w:val="0"/>
        <w:adjustRightInd w:val="0"/>
        <w:spacing w:after="0" w:line="240" w:lineRule="auto"/>
        <w:ind w:firstLine="720"/>
        <w:rPr>
          <w:rFonts w:ascii="Times New Roman" w:eastAsia="Batang" w:hAnsi="Times New Roman" w:cs="Times New Roman"/>
          <w:i/>
          <w:iCs/>
          <w:sz w:val="24"/>
          <w:szCs w:val="24"/>
          <w:lang w:val="en-US" w:bidi="fa-IR"/>
        </w:rPr>
      </w:pPr>
      <w:proofErr w:type="gramStart"/>
      <w:r w:rsidRPr="00F800D0">
        <w:rPr>
          <w:rFonts w:ascii="Times New Roman" w:eastAsia="Batang" w:hAnsi="Times New Roman" w:cs="Times New Roman"/>
          <w:i/>
          <w:iCs/>
          <w:sz w:val="24"/>
          <w:szCs w:val="24"/>
          <w:lang w:val="en-US" w:bidi="fa-IR"/>
        </w:rPr>
        <w:t>resolves</w:t>
      </w:r>
      <w:proofErr w:type="gramEnd"/>
      <w:r w:rsidRPr="00F800D0">
        <w:rPr>
          <w:rFonts w:ascii="Times New Roman" w:eastAsia="Batang" w:hAnsi="Times New Roman" w:cs="Times New Roman"/>
          <w:i/>
          <w:iCs/>
          <w:sz w:val="24"/>
          <w:szCs w:val="24"/>
          <w:lang w:val="en-US" w:bidi="fa-IR"/>
        </w:rPr>
        <w:t xml:space="preserve"> further</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roofErr w:type="gramStart"/>
      <w:r w:rsidRPr="00F800D0">
        <w:rPr>
          <w:rFonts w:ascii="Times New Roman" w:eastAsia="Batang" w:hAnsi="Times New Roman" w:cs="Times New Roman"/>
          <w:sz w:val="24"/>
          <w:szCs w:val="24"/>
          <w:lang w:val="en-US" w:bidi="fa-IR"/>
        </w:rPr>
        <w:t>to</w:t>
      </w:r>
      <w:proofErr w:type="gramEnd"/>
      <w:r w:rsidRPr="00F800D0">
        <w:rPr>
          <w:rFonts w:ascii="Times New Roman" w:eastAsia="Batang" w:hAnsi="Times New Roman" w:cs="Times New Roman"/>
          <w:sz w:val="24"/>
          <w:szCs w:val="24"/>
          <w:lang w:val="en-US" w:bidi="fa-IR"/>
        </w:rPr>
        <w:t xml:space="preserve"> activate the Conference Preparatory Meeting and the Special Committee on Regulatory/ Procedural Matters,</w:t>
      </w:r>
    </w:p>
    <w:p w:rsidR="00502917" w:rsidRPr="00F800D0" w:rsidRDefault="00502917" w:rsidP="00F800D0">
      <w:pPr>
        <w:autoSpaceDE w:val="0"/>
        <w:autoSpaceDN w:val="0"/>
        <w:adjustRightInd w:val="0"/>
        <w:spacing w:after="0" w:line="240" w:lineRule="auto"/>
        <w:rPr>
          <w:rFonts w:ascii="Times New Roman" w:eastAsia="Batang" w:hAnsi="Times New Roman" w:cs="Times New Roman"/>
          <w:i/>
          <w:iCs/>
          <w:sz w:val="24"/>
          <w:szCs w:val="24"/>
          <w:lang w:val="en-US" w:bidi="fa-IR"/>
        </w:rPr>
      </w:pPr>
    </w:p>
    <w:p w:rsidR="00502917" w:rsidRPr="00F800D0" w:rsidRDefault="00502917" w:rsidP="00F800D0">
      <w:pPr>
        <w:autoSpaceDE w:val="0"/>
        <w:autoSpaceDN w:val="0"/>
        <w:adjustRightInd w:val="0"/>
        <w:spacing w:after="0" w:line="240" w:lineRule="auto"/>
        <w:ind w:firstLine="720"/>
        <w:rPr>
          <w:rFonts w:ascii="Times New Roman" w:eastAsia="Batang" w:hAnsi="Times New Roman" w:cs="Times New Roman"/>
          <w:i/>
          <w:iCs/>
          <w:sz w:val="24"/>
          <w:szCs w:val="24"/>
          <w:lang w:val="en-US" w:bidi="fa-IR"/>
        </w:rPr>
      </w:pPr>
      <w:proofErr w:type="gramStart"/>
      <w:r w:rsidRPr="00F800D0">
        <w:rPr>
          <w:rFonts w:ascii="Times New Roman" w:eastAsia="Batang" w:hAnsi="Times New Roman" w:cs="Times New Roman"/>
          <w:i/>
          <w:iCs/>
          <w:sz w:val="24"/>
          <w:szCs w:val="24"/>
          <w:lang w:val="en-US" w:bidi="fa-IR"/>
        </w:rPr>
        <w:t>invites</w:t>
      </w:r>
      <w:proofErr w:type="gramEnd"/>
      <w:r w:rsidRPr="00F800D0">
        <w:rPr>
          <w:rFonts w:ascii="Times New Roman" w:eastAsia="Batang" w:hAnsi="Times New Roman" w:cs="Times New Roman"/>
          <w:i/>
          <w:iCs/>
          <w:sz w:val="24"/>
          <w:szCs w:val="24"/>
          <w:lang w:val="en-US" w:bidi="fa-IR"/>
        </w:rPr>
        <w:t xml:space="preserve"> the Council</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roofErr w:type="gramStart"/>
      <w:r w:rsidRPr="00F800D0">
        <w:rPr>
          <w:rFonts w:ascii="Times New Roman" w:eastAsia="Batang" w:hAnsi="Times New Roman" w:cs="Times New Roman"/>
          <w:sz w:val="24"/>
          <w:szCs w:val="24"/>
          <w:lang w:val="en-US" w:bidi="fa-IR"/>
        </w:rPr>
        <w:t>to</w:t>
      </w:r>
      <w:proofErr w:type="gramEnd"/>
      <w:r w:rsidRPr="00F800D0">
        <w:rPr>
          <w:rFonts w:ascii="Times New Roman" w:eastAsia="Batang" w:hAnsi="Times New Roman" w:cs="Times New Roman"/>
          <w:sz w:val="24"/>
          <w:szCs w:val="24"/>
          <w:lang w:val="en-US" w:bidi="fa-IR"/>
        </w:rPr>
        <w:t xml:space="preserve"> finalize the agenda and arrange for the convening of WRC-15/16, and to initiate as soon as possible the necessary consultations with Member States,</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
    <w:p w:rsidR="00502917" w:rsidRPr="00F800D0" w:rsidRDefault="00502917" w:rsidP="00F800D0">
      <w:pPr>
        <w:autoSpaceDE w:val="0"/>
        <w:autoSpaceDN w:val="0"/>
        <w:adjustRightInd w:val="0"/>
        <w:spacing w:after="0" w:line="240" w:lineRule="auto"/>
        <w:ind w:firstLine="720"/>
        <w:rPr>
          <w:rFonts w:ascii="Times New Roman" w:eastAsia="Batang" w:hAnsi="Times New Roman" w:cs="Times New Roman"/>
          <w:i/>
          <w:iCs/>
          <w:sz w:val="24"/>
          <w:szCs w:val="24"/>
          <w:lang w:val="en-US" w:bidi="fa-IR"/>
        </w:rPr>
      </w:pPr>
      <w:proofErr w:type="gramStart"/>
      <w:r w:rsidRPr="00F800D0">
        <w:rPr>
          <w:rFonts w:ascii="Times New Roman" w:eastAsia="Batang" w:hAnsi="Times New Roman" w:cs="Times New Roman"/>
          <w:i/>
          <w:iCs/>
          <w:sz w:val="24"/>
          <w:szCs w:val="24"/>
          <w:lang w:val="en-US" w:bidi="fa-IR"/>
        </w:rPr>
        <w:t>instructs</w:t>
      </w:r>
      <w:proofErr w:type="gramEnd"/>
      <w:r w:rsidRPr="00F800D0">
        <w:rPr>
          <w:rFonts w:ascii="Times New Roman" w:eastAsia="Batang" w:hAnsi="Times New Roman" w:cs="Times New Roman"/>
          <w:i/>
          <w:iCs/>
          <w:sz w:val="24"/>
          <w:szCs w:val="24"/>
          <w:lang w:val="en-US" w:bidi="fa-IR"/>
        </w:rPr>
        <w:t xml:space="preserve"> the Director of the </w:t>
      </w:r>
      <w:proofErr w:type="spellStart"/>
      <w:r w:rsidRPr="00F800D0">
        <w:rPr>
          <w:rFonts w:ascii="Times New Roman" w:eastAsia="Batang" w:hAnsi="Times New Roman" w:cs="Times New Roman"/>
          <w:i/>
          <w:iCs/>
          <w:sz w:val="24"/>
          <w:szCs w:val="24"/>
          <w:lang w:val="en-US" w:bidi="fa-IR"/>
        </w:rPr>
        <w:t>Radiocommunication</w:t>
      </w:r>
      <w:proofErr w:type="spellEnd"/>
      <w:r w:rsidRPr="00F800D0">
        <w:rPr>
          <w:rFonts w:ascii="Times New Roman" w:eastAsia="Batang" w:hAnsi="Times New Roman" w:cs="Times New Roman"/>
          <w:i/>
          <w:iCs/>
          <w:sz w:val="24"/>
          <w:szCs w:val="24"/>
          <w:lang w:val="en-US" w:bidi="fa-IR"/>
        </w:rPr>
        <w:t xml:space="preserve"> Bureau</w:t>
      </w:r>
    </w:p>
    <w:p w:rsidR="00502917" w:rsidRPr="00F800D0" w:rsidRDefault="00502917" w:rsidP="00F800D0">
      <w:pPr>
        <w:autoSpaceDE w:val="0"/>
        <w:autoSpaceDN w:val="0"/>
        <w:adjustRightInd w:val="0"/>
        <w:spacing w:after="0" w:line="240" w:lineRule="auto"/>
        <w:rPr>
          <w:rFonts w:ascii="Times New Roman" w:eastAsia="Batang" w:hAnsi="Times New Roman" w:cs="Times New Roman"/>
          <w:sz w:val="24"/>
          <w:szCs w:val="24"/>
          <w:lang w:val="en-US" w:bidi="fa-IR"/>
        </w:rPr>
      </w:pPr>
      <w:proofErr w:type="gramStart"/>
      <w:r w:rsidRPr="00F800D0">
        <w:rPr>
          <w:rFonts w:ascii="Times New Roman" w:eastAsia="Batang" w:hAnsi="Times New Roman" w:cs="Times New Roman"/>
          <w:sz w:val="24"/>
          <w:szCs w:val="24"/>
          <w:lang w:val="en-US" w:bidi="fa-IR"/>
        </w:rPr>
        <w:t>to</w:t>
      </w:r>
      <w:proofErr w:type="gramEnd"/>
      <w:r w:rsidRPr="00F800D0">
        <w:rPr>
          <w:rFonts w:ascii="Times New Roman" w:eastAsia="Batang" w:hAnsi="Times New Roman" w:cs="Times New Roman"/>
          <w:sz w:val="24"/>
          <w:szCs w:val="24"/>
          <w:lang w:val="en-US" w:bidi="fa-IR"/>
        </w:rPr>
        <w:t xml:space="preserve"> make the necessary arrangements to convene meetings of the Conference Preparatory Meeting and to prepare a report to WRC-15016,</w:t>
      </w:r>
    </w:p>
    <w:p w:rsidR="00502917" w:rsidRPr="00F800D0" w:rsidRDefault="00502917" w:rsidP="00F800D0">
      <w:pPr>
        <w:autoSpaceDE w:val="0"/>
        <w:autoSpaceDN w:val="0"/>
        <w:adjustRightInd w:val="0"/>
        <w:spacing w:after="0" w:line="240" w:lineRule="auto"/>
        <w:rPr>
          <w:rFonts w:ascii="Times New Roman" w:eastAsia="Batang" w:hAnsi="Times New Roman" w:cs="Times New Roman"/>
          <w:i/>
          <w:iCs/>
          <w:sz w:val="24"/>
          <w:szCs w:val="24"/>
          <w:lang w:val="en-US" w:bidi="fa-IR"/>
        </w:rPr>
      </w:pPr>
    </w:p>
    <w:p w:rsidR="00502917" w:rsidRPr="00F800D0" w:rsidRDefault="00502917" w:rsidP="00F800D0">
      <w:pPr>
        <w:autoSpaceDE w:val="0"/>
        <w:autoSpaceDN w:val="0"/>
        <w:adjustRightInd w:val="0"/>
        <w:spacing w:after="0" w:line="240" w:lineRule="auto"/>
        <w:ind w:firstLine="720"/>
        <w:rPr>
          <w:rFonts w:ascii="Times New Roman" w:eastAsia="Batang" w:hAnsi="Times New Roman" w:cs="Times New Roman"/>
          <w:i/>
          <w:iCs/>
          <w:sz w:val="24"/>
          <w:szCs w:val="24"/>
          <w:lang w:val="en-US" w:bidi="fa-IR"/>
        </w:rPr>
      </w:pPr>
      <w:proofErr w:type="gramStart"/>
      <w:r w:rsidRPr="00F800D0">
        <w:rPr>
          <w:rFonts w:ascii="Times New Roman" w:eastAsia="Batang" w:hAnsi="Times New Roman" w:cs="Times New Roman"/>
          <w:i/>
          <w:iCs/>
          <w:sz w:val="24"/>
          <w:szCs w:val="24"/>
          <w:lang w:val="en-US" w:bidi="fa-IR"/>
        </w:rPr>
        <w:t>instructs</w:t>
      </w:r>
      <w:proofErr w:type="gramEnd"/>
      <w:r w:rsidRPr="00F800D0">
        <w:rPr>
          <w:rFonts w:ascii="Times New Roman" w:eastAsia="Batang" w:hAnsi="Times New Roman" w:cs="Times New Roman"/>
          <w:i/>
          <w:iCs/>
          <w:sz w:val="24"/>
          <w:szCs w:val="24"/>
          <w:lang w:val="en-US" w:bidi="fa-IR"/>
        </w:rPr>
        <w:t xml:space="preserve"> the Secretary-General</w:t>
      </w:r>
    </w:p>
    <w:p w:rsidR="00502917" w:rsidRPr="00F800D0" w:rsidRDefault="00502917" w:rsidP="00F800D0">
      <w:pPr>
        <w:autoSpaceDE w:val="0"/>
        <w:autoSpaceDN w:val="0"/>
        <w:adjustRightInd w:val="0"/>
        <w:spacing w:after="0" w:line="240" w:lineRule="auto"/>
        <w:rPr>
          <w:rFonts w:ascii="Times New Roman" w:eastAsia="BatangChe" w:hAnsi="Times New Roman" w:cs="Times New Roman"/>
          <w:sz w:val="24"/>
          <w:szCs w:val="24"/>
          <w:lang w:val="en-US"/>
        </w:rPr>
      </w:pPr>
      <w:proofErr w:type="gramStart"/>
      <w:r w:rsidRPr="00F800D0">
        <w:rPr>
          <w:rFonts w:ascii="Times New Roman" w:eastAsia="Batang" w:hAnsi="Times New Roman" w:cs="Times New Roman"/>
          <w:sz w:val="24"/>
          <w:szCs w:val="24"/>
          <w:lang w:val="en-US" w:bidi="fa-IR"/>
        </w:rPr>
        <w:t>to</w:t>
      </w:r>
      <w:proofErr w:type="gramEnd"/>
      <w:r w:rsidRPr="00F800D0">
        <w:rPr>
          <w:rFonts w:ascii="Times New Roman" w:eastAsia="Batang" w:hAnsi="Times New Roman" w:cs="Times New Roman"/>
          <w:sz w:val="24"/>
          <w:szCs w:val="24"/>
          <w:lang w:val="en-US" w:bidi="fa-IR"/>
        </w:rPr>
        <w:t xml:space="preserve"> communicate this Resolution to international and regional organizations concerned.</w:t>
      </w:r>
    </w:p>
    <w:p w:rsidR="00502917" w:rsidRPr="00F800D0" w:rsidRDefault="00502917" w:rsidP="00F800D0">
      <w:pPr>
        <w:rPr>
          <w:rFonts w:ascii="Times New Roman" w:hAnsi="Times New Roman" w:cs="Times New Roman"/>
          <w:lang w:val="en-US"/>
        </w:rPr>
      </w:pPr>
    </w:p>
    <w:p w:rsidR="00461B77" w:rsidRPr="00F800D0" w:rsidRDefault="00862970" w:rsidP="00F800D0">
      <w:pPr>
        <w:rPr>
          <w:rFonts w:ascii="Times New Roman" w:hAnsi="Times New Roman" w:cs="Times New Roman"/>
          <w:b/>
          <w:sz w:val="28"/>
          <w:szCs w:val="28"/>
          <w:lang w:val="en-US"/>
        </w:rPr>
      </w:pPr>
      <w:r w:rsidRPr="00F800D0">
        <w:rPr>
          <w:rFonts w:ascii="Times New Roman" w:hAnsi="Times New Roman" w:cs="Times New Roman"/>
          <w:b/>
          <w:sz w:val="28"/>
          <w:szCs w:val="28"/>
          <w:lang w:val="en-US"/>
        </w:rPr>
        <w:t>CITEL</w:t>
      </w:r>
      <w:r w:rsidR="0081226D" w:rsidRPr="00F800D0">
        <w:rPr>
          <w:rFonts w:ascii="Times New Roman" w:hAnsi="Times New Roman" w:cs="Times New Roman"/>
          <w:b/>
          <w:sz w:val="28"/>
          <w:szCs w:val="28"/>
          <w:lang w:val="en-US"/>
        </w:rPr>
        <w:t xml:space="preserve"> (October 2011)</w:t>
      </w:r>
    </w:p>
    <w:p w:rsidR="00862970" w:rsidRPr="00F800D0" w:rsidRDefault="00862970" w:rsidP="00F800D0">
      <w:pPr>
        <w:rPr>
          <w:rFonts w:ascii="Times New Roman" w:eastAsia="MS PGothic" w:hAnsi="Times New Roman" w:cs="Times New Roman"/>
          <w:b/>
          <w:bCs/>
          <w:color w:val="000000"/>
          <w:kern w:val="24"/>
          <w:sz w:val="24"/>
          <w:szCs w:val="24"/>
          <w:lang w:val="en-CA"/>
        </w:rPr>
      </w:pPr>
      <w:r w:rsidRPr="00F800D0">
        <w:rPr>
          <w:rFonts w:ascii="Times New Roman" w:eastAsia="MS PGothic" w:hAnsi="Times New Roman" w:cs="Times New Roman"/>
          <w:b/>
          <w:bCs/>
          <w:color w:val="000000"/>
          <w:kern w:val="24"/>
          <w:sz w:val="24"/>
          <w:szCs w:val="24"/>
          <w:lang w:val="en-CA"/>
        </w:rPr>
        <w:t>Agenda item 8.2 – Agenda items for Future Conferences</w:t>
      </w:r>
    </w:p>
    <w:p w:rsidR="00862970" w:rsidRPr="00F800D0" w:rsidRDefault="00862970" w:rsidP="00F800D0">
      <w:pPr>
        <w:pStyle w:val="NormalWeb"/>
        <w:kinsoku w:val="0"/>
        <w:overflowPunct w:val="0"/>
        <w:spacing w:before="115" w:beforeAutospacing="0" w:after="0" w:afterAutospacing="0"/>
        <w:ind w:left="547" w:hanging="547"/>
        <w:textAlignment w:val="baseline"/>
      </w:pPr>
      <w:r w:rsidRPr="00F800D0">
        <w:rPr>
          <w:rFonts w:eastAsia="MS PGothic"/>
          <w:b/>
          <w:bCs/>
          <w:color w:val="000000"/>
          <w:kern w:val="24"/>
        </w:rPr>
        <w:t>IAP – ARGENTINA, BRAZIL, CANADA, C</w:t>
      </w:r>
      <w:r w:rsidR="0081226D" w:rsidRPr="00F800D0">
        <w:rPr>
          <w:rFonts w:eastAsia="MS PGothic"/>
          <w:b/>
          <w:bCs/>
          <w:color w:val="000000"/>
          <w:kern w:val="24"/>
        </w:rPr>
        <w:t xml:space="preserve">OSTA RICA, </w:t>
      </w:r>
      <w:r w:rsidRPr="00F800D0">
        <w:rPr>
          <w:rFonts w:eastAsia="MS PGothic"/>
          <w:b/>
          <w:bCs/>
          <w:color w:val="000000"/>
          <w:kern w:val="24"/>
        </w:rPr>
        <w:t xml:space="preserve"> EL SALVADOR, USA, GUATEMALA, URUGUAY, VENEZUELA:</w:t>
      </w:r>
    </w:p>
    <w:p w:rsidR="00862970" w:rsidRPr="00F800D0" w:rsidRDefault="00862970" w:rsidP="00F800D0">
      <w:pPr>
        <w:pStyle w:val="Paragraphedeliste"/>
        <w:numPr>
          <w:ilvl w:val="0"/>
          <w:numId w:val="1"/>
        </w:numPr>
        <w:kinsoku w:val="0"/>
        <w:overflowPunct w:val="0"/>
        <w:textAlignment w:val="baseline"/>
        <w:rPr>
          <w:lang w:val="en-US"/>
        </w:rPr>
      </w:pPr>
      <w:r w:rsidRPr="00F800D0">
        <w:rPr>
          <w:rFonts w:eastAsia="MS PGothic"/>
          <w:b/>
          <w:bCs/>
          <w:color w:val="000000"/>
          <w:kern w:val="24"/>
          <w:lang w:val="en-US"/>
        </w:rPr>
        <w:t>ADD</w:t>
      </w:r>
      <w:r w:rsidRPr="00F800D0">
        <w:rPr>
          <w:rFonts w:eastAsia="MS PGothic"/>
          <w:color w:val="000000"/>
          <w:kern w:val="24"/>
          <w:lang w:val="en-US"/>
        </w:rPr>
        <w:t xml:space="preserve"> </w:t>
      </w:r>
      <w:r w:rsidRPr="00F800D0">
        <w:rPr>
          <w:rFonts w:eastAsia="MS PGothic"/>
          <w:b/>
          <w:bCs/>
          <w:color w:val="000000"/>
          <w:kern w:val="24"/>
          <w:lang w:val="en-US"/>
        </w:rPr>
        <w:t>2.WAIC</w:t>
      </w:r>
      <w:r w:rsidRPr="00F800D0">
        <w:rPr>
          <w:rFonts w:eastAsia="MS PGothic"/>
          <w:b/>
          <w:bCs/>
          <w:color w:val="000000"/>
          <w:kern w:val="24"/>
          <w:lang w:val="en-US"/>
        </w:rPr>
        <w:tab/>
      </w:r>
      <w:r w:rsidRPr="00F800D0">
        <w:rPr>
          <w:rFonts w:eastAsia="MS PGothic"/>
          <w:color w:val="000000"/>
          <w:kern w:val="24"/>
          <w:lang w:val="en-US"/>
        </w:rPr>
        <w:t>to consider spectrum requirements and possible regulatory actions, including allocations, to support wireless avionics intra-communications (WAIC) systems, based on ITU-R studies in accordance with Resolution [</w:t>
      </w:r>
      <w:r w:rsidRPr="00F800D0">
        <w:rPr>
          <w:rFonts w:eastAsia="MS PGothic"/>
          <w:b/>
          <w:bCs/>
          <w:color w:val="000000"/>
          <w:kern w:val="24"/>
          <w:lang w:val="en-US"/>
        </w:rPr>
        <w:t xml:space="preserve">WAIC-X] (WRC-12) </w:t>
      </w:r>
      <w:r w:rsidRPr="00F800D0">
        <w:rPr>
          <w:rFonts w:eastAsia="MS PGothic"/>
          <w:color w:val="000000"/>
          <w:kern w:val="24"/>
          <w:lang w:val="en-US"/>
        </w:rPr>
        <w:tab/>
      </w:r>
      <w:r w:rsidRPr="00F800D0">
        <w:rPr>
          <w:rFonts w:eastAsia="MS PGothic"/>
          <w:color w:val="000000"/>
          <w:kern w:val="24"/>
          <w:lang w:val="en-CA"/>
        </w:rPr>
        <w:t xml:space="preserve"> </w:t>
      </w:r>
    </w:p>
    <w:p w:rsidR="00862970" w:rsidRPr="00F800D0" w:rsidRDefault="00862970" w:rsidP="00F800D0">
      <w:pPr>
        <w:pStyle w:val="NormalWeb"/>
        <w:kinsoku w:val="0"/>
        <w:overflowPunct w:val="0"/>
        <w:spacing w:before="115" w:beforeAutospacing="0" w:after="0" w:afterAutospacing="0"/>
        <w:ind w:left="547" w:hanging="547"/>
        <w:textAlignment w:val="baseline"/>
        <w:rPr>
          <w:lang w:val="en-US"/>
        </w:rPr>
      </w:pPr>
      <w:r w:rsidRPr="00F800D0">
        <w:rPr>
          <w:rFonts w:eastAsia="MS PGothic"/>
          <w:b/>
          <w:bCs/>
          <w:color w:val="000000"/>
          <w:kern w:val="24"/>
          <w:lang w:val="en-CA"/>
        </w:rPr>
        <w:t xml:space="preserve">IAP - </w:t>
      </w:r>
      <w:r w:rsidRPr="00F800D0">
        <w:rPr>
          <w:rFonts w:eastAsia="MS PGothic"/>
          <w:b/>
          <w:bCs/>
          <w:color w:val="000000"/>
          <w:kern w:val="24"/>
          <w:lang w:val="en-US"/>
        </w:rPr>
        <w:t>ARGENTINA, BRAZIL, CANADA, COSTA RICA, DOMINICAN REPUBLIC, GUATEMALA , MEXICO, URUGUAY, VENEZUELA</w:t>
      </w:r>
      <w:r w:rsidRPr="00F800D0">
        <w:rPr>
          <w:rFonts w:eastAsia="MS PGothic"/>
          <w:b/>
          <w:bCs/>
          <w:color w:val="000000"/>
          <w:kern w:val="24"/>
          <w:lang w:val="en-CA"/>
        </w:rPr>
        <w:t>:</w:t>
      </w:r>
    </w:p>
    <w:p w:rsidR="00862970" w:rsidRPr="00F800D0" w:rsidRDefault="00862970" w:rsidP="00F800D0">
      <w:pPr>
        <w:pStyle w:val="Paragraphedeliste"/>
        <w:numPr>
          <w:ilvl w:val="0"/>
          <w:numId w:val="2"/>
        </w:numPr>
        <w:kinsoku w:val="0"/>
        <w:overflowPunct w:val="0"/>
        <w:textAlignment w:val="baseline"/>
        <w:rPr>
          <w:lang w:val="en-US"/>
        </w:rPr>
      </w:pPr>
      <w:r w:rsidRPr="00F800D0">
        <w:rPr>
          <w:rFonts w:eastAsia="MS PGothic"/>
          <w:b/>
          <w:bCs/>
          <w:color w:val="000000"/>
          <w:kern w:val="24"/>
          <w:lang w:val="en-US"/>
        </w:rPr>
        <w:t>ADD</w:t>
      </w:r>
      <w:r w:rsidRPr="00F800D0">
        <w:rPr>
          <w:rFonts w:eastAsia="MS PGothic"/>
          <w:color w:val="000000"/>
          <w:kern w:val="24"/>
          <w:lang w:val="en-US"/>
        </w:rPr>
        <w:t xml:space="preserve"> </w:t>
      </w:r>
      <w:r w:rsidRPr="00F800D0">
        <w:rPr>
          <w:rFonts w:eastAsia="MS PGothic"/>
          <w:b/>
          <w:bCs/>
          <w:color w:val="000000"/>
          <w:kern w:val="24"/>
          <w:lang w:val="en-US"/>
        </w:rPr>
        <w:t>2.3</w:t>
      </w:r>
      <w:r w:rsidRPr="00F800D0">
        <w:rPr>
          <w:rFonts w:eastAsia="MS PGothic"/>
          <w:color w:val="000000"/>
          <w:kern w:val="24"/>
          <w:lang w:val="en-US"/>
        </w:rPr>
        <w:tab/>
        <w:t xml:space="preserve">to consider spectrum requirements and possible regulatory actions, including additional spectrum allocations </w:t>
      </w:r>
      <w:r w:rsidRPr="00F800D0">
        <w:rPr>
          <w:rFonts w:eastAsia="MS PGothic"/>
          <w:color w:val="000000"/>
          <w:kern w:val="24"/>
          <w:lang w:val="en-GB"/>
        </w:rPr>
        <w:t>to the mobile service on a primary basis to accommodate the development of IMT and other mobile broadband applications and technologies,</w:t>
      </w:r>
      <w:r w:rsidRPr="00F800D0">
        <w:rPr>
          <w:rFonts w:eastAsia="MS PGothic"/>
          <w:color w:val="000000"/>
          <w:kern w:val="24"/>
          <w:lang w:val="en-US"/>
        </w:rPr>
        <w:t xml:space="preserve"> taking into account the results of ITU-R studies, in accordance with Resolution </w:t>
      </w:r>
      <w:r w:rsidRPr="00F800D0">
        <w:rPr>
          <w:rFonts w:eastAsia="MS PGothic"/>
          <w:b/>
          <w:bCs/>
          <w:color w:val="000000"/>
          <w:kern w:val="24"/>
          <w:lang w:val="en-US"/>
        </w:rPr>
        <w:t>[XXX] (WRC-12).</w:t>
      </w:r>
      <w:r w:rsidRPr="00F800D0">
        <w:rPr>
          <w:rFonts w:eastAsia="MS PGothic"/>
          <w:color w:val="000000"/>
          <w:kern w:val="24"/>
          <w:lang w:val="en-US"/>
        </w:rPr>
        <w:t xml:space="preserve"> </w:t>
      </w:r>
    </w:p>
    <w:p w:rsidR="00862970" w:rsidRPr="00F800D0" w:rsidRDefault="00862970" w:rsidP="00F800D0">
      <w:pPr>
        <w:pStyle w:val="NormalWeb"/>
        <w:kinsoku w:val="0"/>
        <w:overflowPunct w:val="0"/>
        <w:spacing w:before="96" w:beforeAutospacing="0" w:after="0" w:afterAutospacing="0" w:line="192" w:lineRule="auto"/>
        <w:ind w:left="547" w:hanging="547"/>
        <w:textAlignment w:val="baseline"/>
      </w:pPr>
      <w:r w:rsidRPr="00F800D0">
        <w:rPr>
          <w:rFonts w:eastAsia="MS PGothic"/>
          <w:b/>
          <w:bCs/>
          <w:color w:val="000000"/>
          <w:kern w:val="24"/>
          <w:lang w:val="en-CA"/>
        </w:rPr>
        <w:t>DIAP – CANADA, USA:</w:t>
      </w:r>
    </w:p>
    <w:p w:rsidR="00862970" w:rsidRPr="00F800D0" w:rsidRDefault="00862970" w:rsidP="00F800D0">
      <w:pPr>
        <w:pStyle w:val="Paragraphedeliste"/>
        <w:numPr>
          <w:ilvl w:val="0"/>
          <w:numId w:val="3"/>
        </w:numPr>
        <w:kinsoku w:val="0"/>
        <w:overflowPunct w:val="0"/>
        <w:spacing w:line="192" w:lineRule="auto"/>
        <w:textAlignment w:val="baseline"/>
        <w:rPr>
          <w:lang w:val="en-US"/>
        </w:rPr>
      </w:pPr>
      <w:r w:rsidRPr="00F800D0">
        <w:rPr>
          <w:rFonts w:eastAsia="MS PGothic"/>
          <w:b/>
          <w:bCs/>
          <w:color w:val="000000"/>
          <w:kern w:val="24"/>
          <w:u w:val="single"/>
          <w:lang w:val="en-CA"/>
        </w:rPr>
        <w:t xml:space="preserve">NOC </w:t>
      </w:r>
      <w:r w:rsidRPr="00F800D0">
        <w:rPr>
          <w:rFonts w:eastAsia="MS PGothic"/>
          <w:color w:val="000000"/>
          <w:kern w:val="24"/>
          <w:lang w:val="en-CA"/>
        </w:rPr>
        <w:t xml:space="preserve">to Resolution </w:t>
      </w:r>
      <w:r w:rsidRPr="00F800D0">
        <w:rPr>
          <w:rFonts w:eastAsia="MS PGothic"/>
          <w:b/>
          <w:bCs/>
          <w:color w:val="000000"/>
          <w:kern w:val="24"/>
          <w:lang w:val="en-CA"/>
        </w:rPr>
        <w:t xml:space="preserve">806 </w:t>
      </w:r>
      <w:r w:rsidRPr="00F800D0">
        <w:rPr>
          <w:rFonts w:eastAsia="MS PGothic"/>
          <w:color w:val="000000"/>
          <w:kern w:val="24"/>
          <w:lang w:val="en-GB"/>
        </w:rPr>
        <w:t>(WRC</w:t>
      </w:r>
      <w:r w:rsidRPr="00F800D0">
        <w:rPr>
          <w:rFonts w:eastAsia="MS PGothic"/>
          <w:color w:val="000000"/>
          <w:kern w:val="24"/>
          <w:lang w:val="en-GB"/>
        </w:rPr>
        <w:noBreakHyphen/>
        <w:t>07)</w:t>
      </w:r>
      <w:r w:rsidRPr="00F800D0">
        <w:rPr>
          <w:rFonts w:eastAsia="MS PGothic"/>
          <w:color w:val="000000"/>
          <w:kern w:val="24"/>
          <w:lang w:val="en-CA"/>
        </w:rPr>
        <w:t xml:space="preserve">, Preliminary agenda for the 2015 World </w:t>
      </w:r>
      <w:proofErr w:type="spellStart"/>
      <w:r w:rsidRPr="00F800D0">
        <w:rPr>
          <w:rFonts w:eastAsia="MS PGothic"/>
          <w:color w:val="000000"/>
          <w:kern w:val="24"/>
          <w:lang w:val="en-CA"/>
        </w:rPr>
        <w:t>Radiocommunication</w:t>
      </w:r>
      <w:proofErr w:type="spellEnd"/>
      <w:r w:rsidRPr="00F800D0">
        <w:rPr>
          <w:rFonts w:eastAsia="MS PGothic"/>
          <w:color w:val="000000"/>
          <w:kern w:val="24"/>
          <w:lang w:val="en-CA"/>
        </w:rPr>
        <w:t xml:space="preserve"> Conference, in regards to item 2.2.  </w:t>
      </w:r>
      <w:r w:rsidRPr="00F800D0">
        <w:rPr>
          <w:rFonts w:eastAsia="MS PGothic"/>
          <w:color w:val="000000"/>
          <w:kern w:val="24"/>
          <w:lang w:val="en-US"/>
        </w:rPr>
        <w:t>Review the use of the band 5 091-5 150 MHz by the fixed-satellite service (Earth-to-space)</w:t>
      </w:r>
      <w:r w:rsidRPr="00F800D0">
        <w:rPr>
          <w:rFonts w:eastAsia="MS PGothic"/>
          <w:color w:val="000000"/>
          <w:kern w:val="24"/>
          <w:lang w:val="en-CA"/>
        </w:rPr>
        <w:t xml:space="preserve"> </w:t>
      </w:r>
    </w:p>
    <w:p w:rsidR="00862970" w:rsidRPr="00F800D0" w:rsidRDefault="00862970" w:rsidP="00F800D0">
      <w:pPr>
        <w:pStyle w:val="NormalWeb"/>
        <w:kinsoku w:val="0"/>
        <w:overflowPunct w:val="0"/>
        <w:spacing w:before="96" w:beforeAutospacing="0" w:after="0" w:afterAutospacing="0" w:line="192" w:lineRule="auto"/>
        <w:ind w:left="547" w:hanging="547"/>
        <w:textAlignment w:val="baseline"/>
        <w:rPr>
          <w:lang w:val="en-US"/>
        </w:rPr>
      </w:pPr>
      <w:r w:rsidRPr="00F800D0">
        <w:rPr>
          <w:rFonts w:eastAsia="MS PGothic"/>
          <w:b/>
          <w:bCs/>
          <w:color w:val="000000"/>
          <w:kern w:val="24"/>
          <w:lang w:val="en-CA"/>
        </w:rPr>
        <w:t>DIAP – [CANADA], COLOMBIA, USA, URUGUAY:</w:t>
      </w:r>
    </w:p>
    <w:p w:rsidR="00862970" w:rsidRPr="00F800D0" w:rsidRDefault="00862970" w:rsidP="00F800D0">
      <w:pPr>
        <w:pStyle w:val="Paragraphedeliste"/>
        <w:numPr>
          <w:ilvl w:val="0"/>
          <w:numId w:val="4"/>
        </w:numPr>
        <w:kinsoku w:val="0"/>
        <w:overflowPunct w:val="0"/>
        <w:spacing w:line="192" w:lineRule="auto"/>
        <w:textAlignment w:val="baseline"/>
        <w:rPr>
          <w:lang w:val="en-US"/>
        </w:rPr>
      </w:pPr>
      <w:r w:rsidRPr="00F800D0">
        <w:rPr>
          <w:rFonts w:eastAsia="MS PGothic"/>
          <w:b/>
          <w:bCs/>
          <w:color w:val="000000"/>
          <w:kern w:val="24"/>
          <w:lang w:val="en-US"/>
        </w:rPr>
        <w:t xml:space="preserve">2.BB </w:t>
      </w:r>
      <w:r w:rsidRPr="00F800D0">
        <w:rPr>
          <w:rFonts w:eastAsia="MS PGothic"/>
          <w:color w:val="000000"/>
          <w:kern w:val="24"/>
          <w:lang w:val="en-US"/>
        </w:rPr>
        <w:t>to review ITU-R studies on sharing between potential Earth exploration-satellite service (EESS) uplinks and existing services in the band 7 190 – 7 235 MHz, with the view to providing a primary allocation for the EESS (Earth-to-space) in the 7 190 – 7 235 MHz band, in accordance with</w:t>
      </w:r>
      <w:r w:rsidRPr="00F800D0">
        <w:rPr>
          <w:rFonts w:eastAsia="MS PGothic"/>
          <w:b/>
          <w:bCs/>
          <w:color w:val="000000"/>
          <w:kern w:val="24"/>
          <w:lang w:val="en-US"/>
        </w:rPr>
        <w:t xml:space="preserve"> </w:t>
      </w:r>
      <w:r w:rsidRPr="00F800D0">
        <w:rPr>
          <w:rFonts w:eastAsia="MS PGothic"/>
          <w:color w:val="000000"/>
          <w:kern w:val="24"/>
          <w:lang w:val="en-US"/>
        </w:rPr>
        <w:t>Resolution</w:t>
      </w:r>
      <w:r w:rsidRPr="00F800D0">
        <w:rPr>
          <w:rFonts w:eastAsia="MS PGothic"/>
          <w:b/>
          <w:bCs/>
          <w:color w:val="000000"/>
          <w:kern w:val="24"/>
          <w:lang w:val="en-US"/>
        </w:rPr>
        <w:t xml:space="preserve"> [YYY] (WRC</w:t>
      </w:r>
      <w:r w:rsidRPr="00F800D0">
        <w:rPr>
          <w:rFonts w:eastAsia="MS PGothic"/>
          <w:b/>
          <w:bCs/>
          <w:color w:val="000000"/>
          <w:kern w:val="24"/>
          <w:lang w:val="en-US"/>
        </w:rPr>
        <w:noBreakHyphen/>
        <w:t>12)</w:t>
      </w:r>
    </w:p>
    <w:p w:rsidR="00862970" w:rsidRPr="00F800D0" w:rsidRDefault="00862970" w:rsidP="00F800D0">
      <w:pPr>
        <w:pStyle w:val="NormalWeb"/>
        <w:kinsoku w:val="0"/>
        <w:overflowPunct w:val="0"/>
        <w:spacing w:before="96" w:beforeAutospacing="0" w:after="0" w:afterAutospacing="0" w:line="192" w:lineRule="auto"/>
        <w:ind w:left="547" w:hanging="547"/>
        <w:textAlignment w:val="baseline"/>
      </w:pPr>
      <w:r w:rsidRPr="00F800D0">
        <w:rPr>
          <w:rFonts w:eastAsia="MS PGothic"/>
          <w:b/>
          <w:bCs/>
          <w:color w:val="000000"/>
          <w:kern w:val="24"/>
          <w:lang w:val="en-CA"/>
        </w:rPr>
        <w:t>DIAP – CANADA, [USA], URUGUAY:</w:t>
      </w:r>
    </w:p>
    <w:p w:rsidR="00862970" w:rsidRPr="00F800D0" w:rsidRDefault="00862970" w:rsidP="00F800D0">
      <w:pPr>
        <w:pStyle w:val="Paragraphedeliste"/>
        <w:numPr>
          <w:ilvl w:val="0"/>
          <w:numId w:val="5"/>
        </w:numPr>
        <w:kinsoku w:val="0"/>
        <w:overflowPunct w:val="0"/>
        <w:spacing w:line="192" w:lineRule="auto"/>
        <w:textAlignment w:val="baseline"/>
        <w:rPr>
          <w:lang w:val="en-US"/>
        </w:rPr>
      </w:pPr>
      <w:r w:rsidRPr="00F800D0">
        <w:rPr>
          <w:rFonts w:eastAsia="MS PGothic"/>
          <w:color w:val="000000"/>
          <w:kern w:val="24"/>
          <w:lang w:val="en-CA"/>
        </w:rPr>
        <w:t xml:space="preserve">Canada proposes that WRC-12 suppresses Resolution </w:t>
      </w:r>
      <w:r w:rsidRPr="00F800D0">
        <w:rPr>
          <w:rFonts w:eastAsia="MS PGothic"/>
          <w:b/>
          <w:bCs/>
          <w:color w:val="000000"/>
          <w:kern w:val="24"/>
          <w:lang w:val="en-CA"/>
        </w:rPr>
        <w:t xml:space="preserve">806 (WRC-07) </w:t>
      </w:r>
      <w:r w:rsidRPr="00F800D0">
        <w:rPr>
          <w:rFonts w:eastAsia="MS PGothic"/>
          <w:color w:val="000000"/>
          <w:kern w:val="24"/>
          <w:lang w:val="en-CA"/>
        </w:rPr>
        <w:t>and adopts Resolution [WRC-15 AGENDA] as the basis for the agenda for WRC 15 for adoption by the Council.</w:t>
      </w:r>
    </w:p>
    <w:p w:rsidR="00862970" w:rsidRPr="00F800D0" w:rsidRDefault="00862970" w:rsidP="00F800D0">
      <w:pPr>
        <w:pStyle w:val="Paragraphedeliste"/>
        <w:kinsoku w:val="0"/>
        <w:overflowPunct w:val="0"/>
        <w:spacing w:line="192" w:lineRule="auto"/>
        <w:textAlignment w:val="baseline"/>
        <w:rPr>
          <w:sz w:val="36"/>
          <w:lang w:val="en-US"/>
        </w:rPr>
      </w:pPr>
      <w:r w:rsidRPr="00F800D0">
        <w:rPr>
          <w:rFonts w:eastAsia="MS PGothic"/>
          <w:b/>
          <w:bCs/>
          <w:color w:val="000000"/>
          <w:kern w:val="24"/>
          <w:sz w:val="36"/>
          <w:szCs w:val="36"/>
          <w:lang w:val="en-CA"/>
        </w:rPr>
        <w:t xml:space="preserve"> </w:t>
      </w:r>
    </w:p>
    <w:p w:rsidR="00862970" w:rsidRPr="00F800D0" w:rsidRDefault="00862970" w:rsidP="00F800D0">
      <w:pPr>
        <w:rPr>
          <w:rFonts w:ascii="Times New Roman" w:hAnsi="Times New Roman" w:cs="Times New Roman"/>
          <w:b/>
          <w:sz w:val="24"/>
          <w:szCs w:val="24"/>
          <w:lang w:val="en-US"/>
        </w:rPr>
      </w:pPr>
      <w:r w:rsidRPr="00F800D0">
        <w:rPr>
          <w:rFonts w:ascii="Times New Roman" w:hAnsi="Times New Roman" w:cs="Times New Roman"/>
          <w:b/>
          <w:sz w:val="24"/>
          <w:szCs w:val="24"/>
          <w:lang w:val="en-US"/>
        </w:rPr>
        <w:t>Preliminary Proposals:</w:t>
      </w:r>
    </w:p>
    <w:p w:rsidR="00862970" w:rsidRPr="00F800D0" w:rsidRDefault="00862970" w:rsidP="00F800D0">
      <w:pPr>
        <w:rPr>
          <w:rFonts w:ascii="Times New Roman" w:hAnsi="Times New Roman" w:cs="Times New Roman"/>
          <w:sz w:val="24"/>
          <w:szCs w:val="24"/>
          <w:lang w:val="en-US"/>
        </w:rPr>
      </w:pPr>
      <w:r w:rsidRPr="00F800D0">
        <w:rPr>
          <w:rFonts w:ascii="Times New Roman" w:hAnsi="Times New Roman" w:cs="Times New Roman"/>
          <w:sz w:val="24"/>
          <w:szCs w:val="24"/>
          <w:lang w:val="en-US"/>
        </w:rPr>
        <w:t>USA - 2.XYZ to consider regulatory changes to support implementation of e-Navigation within the maritime mobile service and any possible regulatory action, as necessary,  to support GMDSS modernization in accordance with Resolution XYZ (WRC-12)</w:t>
      </w:r>
    </w:p>
    <w:p w:rsidR="00862970" w:rsidRPr="00F800D0" w:rsidRDefault="00862970" w:rsidP="00F800D0">
      <w:pPr>
        <w:rPr>
          <w:rFonts w:ascii="Times New Roman" w:hAnsi="Times New Roman" w:cs="Times New Roman"/>
          <w:sz w:val="24"/>
          <w:szCs w:val="24"/>
          <w:lang w:val="en-US"/>
        </w:rPr>
      </w:pPr>
      <w:r w:rsidRPr="00F800D0">
        <w:rPr>
          <w:rFonts w:ascii="Times New Roman" w:hAnsi="Times New Roman" w:cs="Times New Roman"/>
          <w:sz w:val="24"/>
          <w:szCs w:val="24"/>
          <w:lang w:val="en-US"/>
        </w:rPr>
        <w:t>USA - 2.XYZ to consider the spectrum requirements and possible regulatory actions, including additional allocations to the mobile service on a primary basis to accommodate the development of broadband systems, including IMT, based on the results of ITU-R studies, in accordance with Resolution [BROADBAND] (WRC</w:t>
      </w:r>
      <w:r w:rsidRPr="00F800D0">
        <w:rPr>
          <w:rFonts w:ascii="MS Mincho" w:eastAsia="MS Mincho" w:hAnsi="MS Mincho" w:cs="MS Mincho" w:hint="eastAsia"/>
          <w:sz w:val="24"/>
          <w:szCs w:val="24"/>
          <w:lang w:val="en-US"/>
        </w:rPr>
        <w:t>‑</w:t>
      </w:r>
      <w:r w:rsidRPr="00F800D0">
        <w:rPr>
          <w:rFonts w:ascii="Times New Roman" w:hAnsi="Times New Roman" w:cs="Times New Roman"/>
          <w:sz w:val="24"/>
          <w:szCs w:val="24"/>
          <w:lang w:val="en-US"/>
        </w:rPr>
        <w:t>12 Including fixed point-to-area applications</w:t>
      </w:r>
    </w:p>
    <w:p w:rsidR="00862970" w:rsidRPr="00F800D0" w:rsidRDefault="00862970" w:rsidP="00F800D0">
      <w:pPr>
        <w:rPr>
          <w:rFonts w:ascii="Times New Roman" w:hAnsi="Times New Roman" w:cs="Times New Roman"/>
          <w:sz w:val="24"/>
          <w:szCs w:val="24"/>
          <w:lang w:val="en-US"/>
        </w:rPr>
      </w:pPr>
      <w:proofErr w:type="gramStart"/>
      <w:r w:rsidRPr="00F800D0">
        <w:rPr>
          <w:rFonts w:ascii="Times New Roman" w:hAnsi="Times New Roman" w:cs="Times New Roman"/>
          <w:sz w:val="24"/>
          <w:szCs w:val="24"/>
          <w:lang w:val="en-US"/>
        </w:rPr>
        <w:t>BRAZIL - 2.X</w:t>
      </w:r>
      <w:r w:rsidRPr="00F800D0">
        <w:rPr>
          <w:rFonts w:ascii="Times New Roman" w:hAnsi="Times New Roman" w:cs="Times New Roman"/>
          <w:sz w:val="24"/>
          <w:szCs w:val="24"/>
          <w:lang w:val="en-US"/>
        </w:rPr>
        <w:tab/>
        <w:t>to consider possible additional allocations to the fixed-satellite service (Earth-to-space) of 200 MHz in Region 2 in parts of the band 10-16 GHz, taking into account the results of ITU-R studies, in accordance with Resolution YYY (WRC-12).</w:t>
      </w:r>
      <w:proofErr w:type="gramEnd"/>
    </w:p>
    <w:p w:rsidR="00862970" w:rsidRPr="00F800D0" w:rsidRDefault="00862970" w:rsidP="00F800D0">
      <w:pPr>
        <w:rPr>
          <w:rFonts w:ascii="Times New Roman" w:hAnsi="Times New Roman" w:cs="Times New Roman"/>
          <w:sz w:val="24"/>
          <w:szCs w:val="24"/>
          <w:lang w:val="en-US"/>
        </w:rPr>
      </w:pPr>
      <w:r w:rsidRPr="00F800D0">
        <w:rPr>
          <w:rFonts w:ascii="Times New Roman" w:hAnsi="Times New Roman" w:cs="Times New Roman"/>
          <w:sz w:val="24"/>
          <w:szCs w:val="24"/>
          <w:lang w:val="en-US"/>
        </w:rPr>
        <w:lastRenderedPageBreak/>
        <w:t>CANADA - To examine the spectrum requirements and any associated regulatory provisions for maritime mobile service and mobile-satellite service in support of new AIS applications, in accordance with Resolution [AIS] (WRC-12)</w:t>
      </w:r>
    </w:p>
    <w:p w:rsidR="00862970" w:rsidRPr="00F800D0" w:rsidRDefault="00862970" w:rsidP="00F800D0">
      <w:pPr>
        <w:rPr>
          <w:rFonts w:ascii="Times New Roman" w:hAnsi="Times New Roman" w:cs="Times New Roman"/>
          <w:sz w:val="24"/>
          <w:szCs w:val="24"/>
          <w:lang w:val="en-US"/>
        </w:rPr>
      </w:pPr>
      <w:proofErr w:type="gramStart"/>
      <w:r w:rsidRPr="00F800D0">
        <w:rPr>
          <w:rFonts w:ascii="Times New Roman" w:hAnsi="Times New Roman" w:cs="Times New Roman"/>
          <w:sz w:val="24"/>
          <w:szCs w:val="24"/>
          <w:lang w:val="en-US"/>
        </w:rPr>
        <w:t>BRAZIL - 2.X to consider spectrum requirements and possible additional spectrum allocation to the mobile-satellite service for identification to the satellite component of IMT, taking into account the results of ITU-R studies.</w:t>
      </w:r>
      <w:proofErr w:type="gramEnd"/>
    </w:p>
    <w:p w:rsidR="00862970" w:rsidRPr="00F800D0" w:rsidRDefault="00862970" w:rsidP="00F800D0">
      <w:pPr>
        <w:rPr>
          <w:rFonts w:ascii="Times New Roman" w:hAnsi="Times New Roman" w:cs="Times New Roman"/>
          <w:sz w:val="24"/>
          <w:szCs w:val="24"/>
          <w:lang w:val="en-US"/>
        </w:rPr>
      </w:pPr>
    </w:p>
    <w:p w:rsidR="00862970" w:rsidRPr="00F800D0" w:rsidRDefault="00862970" w:rsidP="00F800D0">
      <w:pPr>
        <w:rPr>
          <w:rFonts w:ascii="Times New Roman" w:hAnsi="Times New Roman" w:cs="Times New Roman"/>
          <w:sz w:val="24"/>
          <w:szCs w:val="24"/>
          <w:lang w:val="en-US"/>
        </w:rPr>
      </w:pPr>
    </w:p>
    <w:p w:rsidR="00862970" w:rsidRPr="00F800D0" w:rsidRDefault="00862970" w:rsidP="00F800D0">
      <w:pPr>
        <w:rPr>
          <w:rFonts w:ascii="Times New Roman" w:hAnsi="Times New Roman" w:cs="Times New Roman"/>
          <w:b/>
          <w:sz w:val="28"/>
          <w:szCs w:val="28"/>
          <w:lang w:val="en-US"/>
        </w:rPr>
      </w:pPr>
      <w:proofErr w:type="gramStart"/>
      <w:r w:rsidRPr="00F800D0">
        <w:rPr>
          <w:rFonts w:ascii="Times New Roman" w:hAnsi="Times New Roman" w:cs="Times New Roman"/>
          <w:b/>
          <w:sz w:val="28"/>
          <w:szCs w:val="28"/>
          <w:lang w:val="en-US"/>
        </w:rPr>
        <w:t xml:space="preserve">RCC </w:t>
      </w:r>
      <w:r w:rsidR="0081226D" w:rsidRPr="00F800D0">
        <w:rPr>
          <w:rFonts w:ascii="Times New Roman" w:hAnsi="Times New Roman" w:cs="Times New Roman"/>
          <w:b/>
          <w:sz w:val="28"/>
          <w:szCs w:val="28"/>
          <w:lang w:val="en-US"/>
        </w:rPr>
        <w:t xml:space="preserve"> (</w:t>
      </w:r>
      <w:proofErr w:type="gramEnd"/>
      <w:r w:rsidR="0081226D" w:rsidRPr="00F800D0">
        <w:rPr>
          <w:rFonts w:ascii="Times New Roman" w:hAnsi="Times New Roman" w:cs="Times New Roman"/>
          <w:b/>
          <w:sz w:val="28"/>
          <w:szCs w:val="28"/>
          <w:lang w:val="en-US"/>
        </w:rPr>
        <w:t>October 2011)</w:t>
      </w:r>
    </w:p>
    <w:p w:rsidR="00862970" w:rsidRPr="00F800D0" w:rsidRDefault="00862970" w:rsidP="00F800D0">
      <w:pPr>
        <w:pStyle w:val="NormalWeb"/>
        <w:spacing w:before="115" w:beforeAutospacing="0" w:after="115" w:afterAutospacing="0"/>
        <w:textAlignment w:val="baseline"/>
        <w:rPr>
          <w:lang w:val="en-US"/>
        </w:rPr>
      </w:pPr>
      <w:r w:rsidRPr="00F800D0">
        <w:rPr>
          <w:rFonts w:eastAsia="+mn-ea"/>
          <w:color w:val="000000"/>
          <w:kern w:val="24"/>
          <w:lang w:val="en-US"/>
        </w:rPr>
        <w:t xml:space="preserve">1. The principles of the development of agenda items for the World </w:t>
      </w:r>
      <w:proofErr w:type="spellStart"/>
      <w:r w:rsidRPr="00F800D0">
        <w:rPr>
          <w:rFonts w:eastAsia="+mn-ea"/>
          <w:color w:val="000000"/>
          <w:kern w:val="24"/>
          <w:lang w:val="en-US"/>
        </w:rPr>
        <w:t>Radiocommunication</w:t>
      </w:r>
      <w:proofErr w:type="spellEnd"/>
      <w:r w:rsidRPr="00F800D0">
        <w:rPr>
          <w:rFonts w:eastAsia="+mn-ea"/>
          <w:color w:val="000000"/>
          <w:kern w:val="24"/>
          <w:lang w:val="en-US"/>
        </w:rPr>
        <w:t xml:space="preserve"> Conference set forth in Resolution 804 (WRC-07) are supported.</w:t>
      </w:r>
    </w:p>
    <w:p w:rsidR="00862970" w:rsidRPr="00F800D0" w:rsidRDefault="00862970" w:rsidP="00F800D0">
      <w:pPr>
        <w:pStyle w:val="NormalWeb"/>
        <w:spacing w:before="115" w:beforeAutospacing="0" w:after="115" w:afterAutospacing="0"/>
        <w:textAlignment w:val="baseline"/>
        <w:rPr>
          <w:lang w:val="en-US"/>
        </w:rPr>
      </w:pPr>
      <w:r w:rsidRPr="00F800D0">
        <w:rPr>
          <w:rFonts w:eastAsia="+mn-ea"/>
          <w:color w:val="000000"/>
          <w:kern w:val="24"/>
          <w:lang w:val="en-US"/>
        </w:rPr>
        <w:t xml:space="preserve">2. The proposals to include in the WRC-15 Agenda the item related to introduction of wireless avionics </w:t>
      </w:r>
      <w:proofErr w:type="spellStart"/>
      <w:r w:rsidRPr="00F800D0">
        <w:rPr>
          <w:rFonts w:eastAsia="+mn-ea"/>
          <w:color w:val="000000"/>
          <w:kern w:val="24"/>
          <w:lang w:val="en-US"/>
        </w:rPr>
        <w:t>intracommunications</w:t>
      </w:r>
      <w:proofErr w:type="spellEnd"/>
      <w:r w:rsidRPr="00F800D0">
        <w:rPr>
          <w:rFonts w:eastAsia="+mn-ea"/>
          <w:color w:val="000000"/>
          <w:kern w:val="24"/>
          <w:lang w:val="en-US"/>
        </w:rPr>
        <w:t xml:space="preserve"> (WAIC) systems are supported.</w:t>
      </w:r>
    </w:p>
    <w:p w:rsidR="00862970" w:rsidRPr="00F800D0" w:rsidRDefault="00862970" w:rsidP="00F800D0">
      <w:pPr>
        <w:pStyle w:val="NormalWeb"/>
        <w:spacing w:before="115" w:beforeAutospacing="0" w:after="115" w:afterAutospacing="0"/>
        <w:textAlignment w:val="baseline"/>
        <w:rPr>
          <w:lang w:val="en-US"/>
        </w:rPr>
      </w:pPr>
      <w:r w:rsidRPr="00F800D0">
        <w:rPr>
          <w:rFonts w:eastAsia="+mn-ea"/>
          <w:color w:val="000000"/>
          <w:kern w:val="24"/>
          <w:lang w:val="en-US"/>
        </w:rPr>
        <w:t>3. The following agenda items for WRC-15 are proposed:</w:t>
      </w:r>
      <w:r w:rsidRPr="00F800D0">
        <w:rPr>
          <w:rFonts w:eastAsia="+mn-ea"/>
          <w:color w:val="000000"/>
          <w:kern w:val="24"/>
          <w:lang w:val="ru-RU"/>
        </w:rPr>
        <w:t xml:space="preserve"> </w:t>
      </w:r>
    </w:p>
    <w:p w:rsidR="00862970" w:rsidRPr="00F800D0" w:rsidRDefault="00862970" w:rsidP="00F800D0">
      <w:pPr>
        <w:pStyle w:val="NormalWeb"/>
        <w:spacing w:before="0" w:beforeAutospacing="0" w:after="0" w:afterAutospacing="0"/>
        <w:ind w:left="1276" w:firstLine="28"/>
        <w:textAlignment w:val="baseline"/>
        <w:rPr>
          <w:rFonts w:eastAsia="+mn-ea"/>
          <w:color w:val="000000"/>
          <w:kern w:val="24"/>
          <w:lang w:val="en-US"/>
        </w:rPr>
      </w:pPr>
      <w:proofErr w:type="gramStart"/>
      <w:r w:rsidRPr="00F800D0">
        <w:rPr>
          <w:rFonts w:eastAsia="+mn-ea"/>
          <w:color w:val="000000"/>
          <w:kern w:val="24"/>
          <w:lang w:val="en-US"/>
        </w:rPr>
        <w:t>1.RCC</w:t>
      </w:r>
      <w:proofErr w:type="gramEnd"/>
      <w:r w:rsidRPr="00F800D0">
        <w:rPr>
          <w:rFonts w:eastAsia="+mn-ea"/>
          <w:color w:val="000000"/>
          <w:kern w:val="24"/>
          <w:lang w:val="en-US"/>
        </w:rPr>
        <w:t xml:space="preserve">_AA. To consider additional allocations of frequency bands in the range above 10 GHz on a primary basis to the fixed satellite service in Region 1 including a review of the current allocations to the fixed satellite service and relative regulatory procedures taking into account compatibility with the incumbent services. </w:t>
      </w:r>
    </w:p>
    <w:p w:rsidR="0081226D" w:rsidRPr="00F800D0" w:rsidRDefault="0081226D" w:rsidP="00F800D0">
      <w:pPr>
        <w:pStyle w:val="NormalWeb"/>
        <w:spacing w:before="0" w:beforeAutospacing="0" w:after="0" w:afterAutospacing="0"/>
        <w:ind w:left="1276" w:firstLine="28"/>
        <w:textAlignment w:val="baseline"/>
        <w:rPr>
          <w:rFonts w:eastAsia="+mn-ea"/>
          <w:color w:val="000000"/>
          <w:kern w:val="24"/>
          <w:lang w:val="en-US"/>
        </w:rPr>
      </w:pPr>
    </w:p>
    <w:p w:rsidR="00862970" w:rsidRPr="00F800D0" w:rsidRDefault="00862970" w:rsidP="00F800D0">
      <w:pPr>
        <w:pStyle w:val="NormalWeb"/>
        <w:spacing w:before="0" w:beforeAutospacing="0" w:after="0" w:afterAutospacing="0"/>
        <w:ind w:left="1276" w:firstLine="28"/>
        <w:textAlignment w:val="baseline"/>
        <w:rPr>
          <w:rFonts w:eastAsia="+mn-ea"/>
          <w:color w:val="000000"/>
          <w:kern w:val="24"/>
          <w:lang w:val="en-US"/>
        </w:rPr>
      </w:pPr>
      <w:proofErr w:type="gramStart"/>
      <w:r w:rsidRPr="00F800D0">
        <w:rPr>
          <w:rFonts w:eastAsia="+mn-ea"/>
          <w:color w:val="000000"/>
          <w:kern w:val="24"/>
          <w:lang w:val="en-US"/>
        </w:rPr>
        <w:t>1.RCC</w:t>
      </w:r>
      <w:proofErr w:type="gramEnd"/>
      <w:r w:rsidRPr="00F800D0">
        <w:rPr>
          <w:rFonts w:eastAsia="+mn-ea"/>
          <w:color w:val="000000"/>
          <w:kern w:val="24"/>
          <w:lang w:val="en-US"/>
        </w:rPr>
        <w:t xml:space="preserve">_BB. To consider regulatory and other measures for improving the efficiency of the use of the orbit/spectrum resource for geostationary satellite networks taking into account specific requirements of developing </w:t>
      </w:r>
      <w:proofErr w:type="gramStart"/>
      <w:r w:rsidRPr="00F800D0">
        <w:rPr>
          <w:rFonts w:eastAsia="+mn-ea"/>
          <w:color w:val="000000"/>
          <w:kern w:val="24"/>
          <w:lang w:val="en-US"/>
        </w:rPr>
        <w:t>countries  and</w:t>
      </w:r>
      <w:proofErr w:type="gramEnd"/>
      <w:r w:rsidRPr="00F800D0">
        <w:rPr>
          <w:rFonts w:eastAsia="+mn-ea"/>
          <w:color w:val="000000"/>
          <w:kern w:val="24"/>
          <w:lang w:val="en-US"/>
        </w:rPr>
        <w:t xml:space="preserve"> countries having large territories. </w:t>
      </w:r>
    </w:p>
    <w:p w:rsidR="0081226D" w:rsidRPr="00F800D0" w:rsidRDefault="0081226D" w:rsidP="00F800D0">
      <w:pPr>
        <w:pStyle w:val="NormalWeb"/>
        <w:spacing w:before="0" w:beforeAutospacing="0" w:after="0" w:afterAutospacing="0"/>
        <w:ind w:left="1276" w:firstLine="28"/>
        <w:textAlignment w:val="baseline"/>
        <w:rPr>
          <w:rFonts w:eastAsia="+mn-ea"/>
          <w:color w:val="000000"/>
          <w:kern w:val="24"/>
          <w:lang w:val="en-US"/>
        </w:rPr>
      </w:pPr>
    </w:p>
    <w:p w:rsidR="00862970" w:rsidRPr="00F800D0" w:rsidRDefault="00862970" w:rsidP="00F800D0">
      <w:pPr>
        <w:pStyle w:val="NormalWeb"/>
        <w:spacing w:before="0" w:beforeAutospacing="0" w:after="0" w:afterAutospacing="0"/>
        <w:ind w:left="1276" w:firstLine="28"/>
        <w:textAlignment w:val="baseline"/>
        <w:rPr>
          <w:lang w:val="en-US"/>
        </w:rPr>
      </w:pPr>
      <w:proofErr w:type="gramStart"/>
      <w:r w:rsidRPr="00F800D0">
        <w:rPr>
          <w:rFonts w:eastAsia="+mn-ea"/>
          <w:color w:val="000000"/>
          <w:kern w:val="24"/>
          <w:lang w:val="en-US"/>
        </w:rPr>
        <w:t>1.RCC</w:t>
      </w:r>
      <w:proofErr w:type="gramEnd"/>
      <w:r w:rsidRPr="00F800D0">
        <w:rPr>
          <w:rFonts w:eastAsia="+mn-ea"/>
          <w:color w:val="000000"/>
          <w:kern w:val="24"/>
          <w:lang w:val="en-US"/>
        </w:rPr>
        <w:t xml:space="preserve">_CC. To consider, in accordance with Resolution [ССС], the required regulatory measures, including potential allocations in the frequency bands below 3 GHz on the basis of justified additional spectrum requirements  for the development of mobile broadband applications with due regard for  the protection of the incumbent services. </w:t>
      </w:r>
    </w:p>
    <w:p w:rsidR="00862970" w:rsidRPr="00F800D0" w:rsidRDefault="00862970" w:rsidP="00F800D0">
      <w:pPr>
        <w:ind w:left="1276" w:firstLine="28"/>
        <w:rPr>
          <w:rFonts w:ascii="Times New Roman" w:hAnsi="Times New Roman" w:cs="Times New Roman"/>
          <w:lang w:val="en-US"/>
        </w:rPr>
      </w:pPr>
    </w:p>
    <w:p w:rsidR="00862970" w:rsidRPr="00F800D0" w:rsidRDefault="00862970" w:rsidP="00F800D0">
      <w:pPr>
        <w:rPr>
          <w:rFonts w:ascii="Times New Roman" w:hAnsi="Times New Roman" w:cs="Times New Roman"/>
          <w:b/>
          <w:sz w:val="28"/>
          <w:szCs w:val="28"/>
          <w:lang w:val="en-US"/>
        </w:rPr>
      </w:pPr>
      <w:r w:rsidRPr="00F800D0">
        <w:rPr>
          <w:rFonts w:ascii="Times New Roman" w:hAnsi="Times New Roman" w:cs="Times New Roman"/>
          <w:b/>
          <w:sz w:val="28"/>
          <w:szCs w:val="28"/>
          <w:lang w:val="en-US"/>
        </w:rPr>
        <w:t xml:space="preserve">ATU </w:t>
      </w:r>
    </w:p>
    <w:p w:rsidR="00862970" w:rsidRPr="00F800D0" w:rsidRDefault="00862970" w:rsidP="00F800D0">
      <w:pPr>
        <w:spacing w:after="0" w:line="240" w:lineRule="auto"/>
        <w:jc w:val="both"/>
        <w:rPr>
          <w:rFonts w:ascii="Times New Roman" w:hAnsi="Times New Roman" w:cs="Times New Roman"/>
          <w:i/>
          <w:sz w:val="24"/>
          <w:szCs w:val="24"/>
          <w:lang w:val="en-US"/>
        </w:rPr>
      </w:pPr>
      <w:r w:rsidRPr="00F800D0">
        <w:rPr>
          <w:rFonts w:ascii="Times New Roman" w:hAnsi="Times New Roman" w:cs="Times New Roman"/>
          <w:sz w:val="24"/>
          <w:szCs w:val="24"/>
          <w:lang w:val="en-US"/>
        </w:rPr>
        <w:t xml:space="preserve">Nigerian proposal proposing an agenda item for the next WRC (WRC15) on terrestrial mobile broadband spectrum was adopted; the adopted text was as follows: </w:t>
      </w:r>
      <w:r w:rsidRPr="00F800D0">
        <w:rPr>
          <w:rFonts w:ascii="Times New Roman" w:hAnsi="Times New Roman" w:cs="Times New Roman"/>
          <w:i/>
          <w:sz w:val="24"/>
          <w:szCs w:val="24"/>
          <w:lang w:val="en-US"/>
        </w:rPr>
        <w:t>"To consider the spectrum requirements for the development of terrestrial mobile broadband services and based on the outcome of the ITU_R Studies, to be carried out in time for WRC-15, take necessary regulatory and technical actions, including possible additional allocations to the mobile service on a primary basis and identification of bands for IMT"</w:t>
      </w:r>
    </w:p>
    <w:sectPr w:rsidR="00862970" w:rsidRPr="00F800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A6F"/>
    <w:multiLevelType w:val="hybridMultilevel"/>
    <w:tmpl w:val="23060922"/>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
    <w:nsid w:val="0CDD265A"/>
    <w:multiLevelType w:val="hybridMultilevel"/>
    <w:tmpl w:val="E51E4DA0"/>
    <w:lvl w:ilvl="0" w:tplc="474EF176">
      <w:start w:val="1"/>
      <w:numFmt w:val="bullet"/>
      <w:lvlText w:val="•"/>
      <w:lvlJc w:val="left"/>
      <w:pPr>
        <w:tabs>
          <w:tab w:val="num" w:pos="720"/>
        </w:tabs>
        <w:ind w:left="720" w:hanging="360"/>
      </w:pPr>
      <w:rPr>
        <w:rFonts w:ascii="Arial" w:hAnsi="Arial" w:hint="default"/>
      </w:rPr>
    </w:lvl>
    <w:lvl w:ilvl="1" w:tplc="C5A24D2C" w:tentative="1">
      <w:start w:val="1"/>
      <w:numFmt w:val="bullet"/>
      <w:lvlText w:val="•"/>
      <w:lvlJc w:val="left"/>
      <w:pPr>
        <w:tabs>
          <w:tab w:val="num" w:pos="1440"/>
        </w:tabs>
        <w:ind w:left="1440" w:hanging="360"/>
      </w:pPr>
      <w:rPr>
        <w:rFonts w:ascii="Arial" w:hAnsi="Arial" w:hint="default"/>
      </w:rPr>
    </w:lvl>
    <w:lvl w:ilvl="2" w:tplc="2786BDD6" w:tentative="1">
      <w:start w:val="1"/>
      <w:numFmt w:val="bullet"/>
      <w:lvlText w:val="•"/>
      <w:lvlJc w:val="left"/>
      <w:pPr>
        <w:tabs>
          <w:tab w:val="num" w:pos="2160"/>
        </w:tabs>
        <w:ind w:left="2160" w:hanging="360"/>
      </w:pPr>
      <w:rPr>
        <w:rFonts w:ascii="Arial" w:hAnsi="Arial" w:hint="default"/>
      </w:rPr>
    </w:lvl>
    <w:lvl w:ilvl="3" w:tplc="4B6CDB98" w:tentative="1">
      <w:start w:val="1"/>
      <w:numFmt w:val="bullet"/>
      <w:lvlText w:val="•"/>
      <w:lvlJc w:val="left"/>
      <w:pPr>
        <w:tabs>
          <w:tab w:val="num" w:pos="2880"/>
        </w:tabs>
        <w:ind w:left="2880" w:hanging="360"/>
      </w:pPr>
      <w:rPr>
        <w:rFonts w:ascii="Arial" w:hAnsi="Arial" w:hint="default"/>
      </w:rPr>
    </w:lvl>
    <w:lvl w:ilvl="4" w:tplc="16CCDBE8" w:tentative="1">
      <w:start w:val="1"/>
      <w:numFmt w:val="bullet"/>
      <w:lvlText w:val="•"/>
      <w:lvlJc w:val="left"/>
      <w:pPr>
        <w:tabs>
          <w:tab w:val="num" w:pos="3600"/>
        </w:tabs>
        <w:ind w:left="3600" w:hanging="360"/>
      </w:pPr>
      <w:rPr>
        <w:rFonts w:ascii="Arial" w:hAnsi="Arial" w:hint="default"/>
      </w:rPr>
    </w:lvl>
    <w:lvl w:ilvl="5" w:tplc="E7F2F682" w:tentative="1">
      <w:start w:val="1"/>
      <w:numFmt w:val="bullet"/>
      <w:lvlText w:val="•"/>
      <w:lvlJc w:val="left"/>
      <w:pPr>
        <w:tabs>
          <w:tab w:val="num" w:pos="4320"/>
        </w:tabs>
        <w:ind w:left="4320" w:hanging="360"/>
      </w:pPr>
      <w:rPr>
        <w:rFonts w:ascii="Arial" w:hAnsi="Arial" w:hint="default"/>
      </w:rPr>
    </w:lvl>
    <w:lvl w:ilvl="6" w:tplc="5D644030" w:tentative="1">
      <w:start w:val="1"/>
      <w:numFmt w:val="bullet"/>
      <w:lvlText w:val="•"/>
      <w:lvlJc w:val="left"/>
      <w:pPr>
        <w:tabs>
          <w:tab w:val="num" w:pos="5040"/>
        </w:tabs>
        <w:ind w:left="5040" w:hanging="360"/>
      </w:pPr>
      <w:rPr>
        <w:rFonts w:ascii="Arial" w:hAnsi="Arial" w:hint="default"/>
      </w:rPr>
    </w:lvl>
    <w:lvl w:ilvl="7" w:tplc="DB0608DE" w:tentative="1">
      <w:start w:val="1"/>
      <w:numFmt w:val="bullet"/>
      <w:lvlText w:val="•"/>
      <w:lvlJc w:val="left"/>
      <w:pPr>
        <w:tabs>
          <w:tab w:val="num" w:pos="5760"/>
        </w:tabs>
        <w:ind w:left="5760" w:hanging="360"/>
      </w:pPr>
      <w:rPr>
        <w:rFonts w:ascii="Arial" w:hAnsi="Arial" w:hint="default"/>
      </w:rPr>
    </w:lvl>
    <w:lvl w:ilvl="8" w:tplc="6862EA30" w:tentative="1">
      <w:start w:val="1"/>
      <w:numFmt w:val="bullet"/>
      <w:lvlText w:val="•"/>
      <w:lvlJc w:val="left"/>
      <w:pPr>
        <w:tabs>
          <w:tab w:val="num" w:pos="6480"/>
        </w:tabs>
        <w:ind w:left="6480" w:hanging="360"/>
      </w:pPr>
      <w:rPr>
        <w:rFonts w:ascii="Arial" w:hAnsi="Arial" w:hint="default"/>
      </w:rPr>
    </w:lvl>
  </w:abstractNum>
  <w:abstractNum w:abstractNumId="2">
    <w:nsid w:val="275D4906"/>
    <w:multiLevelType w:val="hybridMultilevel"/>
    <w:tmpl w:val="676C11BE"/>
    <w:lvl w:ilvl="0" w:tplc="1F7C1CB4">
      <w:start w:val="1"/>
      <w:numFmt w:val="bullet"/>
      <w:lvlText w:val="•"/>
      <w:lvlJc w:val="left"/>
      <w:pPr>
        <w:tabs>
          <w:tab w:val="num" w:pos="720"/>
        </w:tabs>
        <w:ind w:left="720" w:hanging="360"/>
      </w:pPr>
      <w:rPr>
        <w:rFonts w:ascii="Arial" w:hAnsi="Arial" w:hint="default"/>
      </w:rPr>
    </w:lvl>
    <w:lvl w:ilvl="1" w:tplc="A87E7DF4" w:tentative="1">
      <w:start w:val="1"/>
      <w:numFmt w:val="bullet"/>
      <w:lvlText w:val="•"/>
      <w:lvlJc w:val="left"/>
      <w:pPr>
        <w:tabs>
          <w:tab w:val="num" w:pos="1440"/>
        </w:tabs>
        <w:ind w:left="1440" w:hanging="360"/>
      </w:pPr>
      <w:rPr>
        <w:rFonts w:ascii="Arial" w:hAnsi="Arial" w:hint="default"/>
      </w:rPr>
    </w:lvl>
    <w:lvl w:ilvl="2" w:tplc="831AF9A8" w:tentative="1">
      <w:start w:val="1"/>
      <w:numFmt w:val="bullet"/>
      <w:lvlText w:val="•"/>
      <w:lvlJc w:val="left"/>
      <w:pPr>
        <w:tabs>
          <w:tab w:val="num" w:pos="2160"/>
        </w:tabs>
        <w:ind w:left="2160" w:hanging="360"/>
      </w:pPr>
      <w:rPr>
        <w:rFonts w:ascii="Arial" w:hAnsi="Arial" w:hint="default"/>
      </w:rPr>
    </w:lvl>
    <w:lvl w:ilvl="3" w:tplc="430205E2" w:tentative="1">
      <w:start w:val="1"/>
      <w:numFmt w:val="bullet"/>
      <w:lvlText w:val="•"/>
      <w:lvlJc w:val="left"/>
      <w:pPr>
        <w:tabs>
          <w:tab w:val="num" w:pos="2880"/>
        </w:tabs>
        <w:ind w:left="2880" w:hanging="360"/>
      </w:pPr>
      <w:rPr>
        <w:rFonts w:ascii="Arial" w:hAnsi="Arial" w:hint="default"/>
      </w:rPr>
    </w:lvl>
    <w:lvl w:ilvl="4" w:tplc="0C08065A" w:tentative="1">
      <w:start w:val="1"/>
      <w:numFmt w:val="bullet"/>
      <w:lvlText w:val="•"/>
      <w:lvlJc w:val="left"/>
      <w:pPr>
        <w:tabs>
          <w:tab w:val="num" w:pos="3600"/>
        </w:tabs>
        <w:ind w:left="3600" w:hanging="360"/>
      </w:pPr>
      <w:rPr>
        <w:rFonts w:ascii="Arial" w:hAnsi="Arial" w:hint="default"/>
      </w:rPr>
    </w:lvl>
    <w:lvl w:ilvl="5" w:tplc="0C9E5212" w:tentative="1">
      <w:start w:val="1"/>
      <w:numFmt w:val="bullet"/>
      <w:lvlText w:val="•"/>
      <w:lvlJc w:val="left"/>
      <w:pPr>
        <w:tabs>
          <w:tab w:val="num" w:pos="4320"/>
        </w:tabs>
        <w:ind w:left="4320" w:hanging="360"/>
      </w:pPr>
      <w:rPr>
        <w:rFonts w:ascii="Arial" w:hAnsi="Arial" w:hint="default"/>
      </w:rPr>
    </w:lvl>
    <w:lvl w:ilvl="6" w:tplc="F844E71A" w:tentative="1">
      <w:start w:val="1"/>
      <w:numFmt w:val="bullet"/>
      <w:lvlText w:val="•"/>
      <w:lvlJc w:val="left"/>
      <w:pPr>
        <w:tabs>
          <w:tab w:val="num" w:pos="5040"/>
        </w:tabs>
        <w:ind w:left="5040" w:hanging="360"/>
      </w:pPr>
      <w:rPr>
        <w:rFonts w:ascii="Arial" w:hAnsi="Arial" w:hint="default"/>
      </w:rPr>
    </w:lvl>
    <w:lvl w:ilvl="7" w:tplc="685277EC" w:tentative="1">
      <w:start w:val="1"/>
      <w:numFmt w:val="bullet"/>
      <w:lvlText w:val="•"/>
      <w:lvlJc w:val="left"/>
      <w:pPr>
        <w:tabs>
          <w:tab w:val="num" w:pos="5760"/>
        </w:tabs>
        <w:ind w:left="5760" w:hanging="360"/>
      </w:pPr>
      <w:rPr>
        <w:rFonts w:ascii="Arial" w:hAnsi="Arial" w:hint="default"/>
      </w:rPr>
    </w:lvl>
    <w:lvl w:ilvl="8" w:tplc="3E2A4F6A" w:tentative="1">
      <w:start w:val="1"/>
      <w:numFmt w:val="bullet"/>
      <w:lvlText w:val="•"/>
      <w:lvlJc w:val="left"/>
      <w:pPr>
        <w:tabs>
          <w:tab w:val="num" w:pos="6480"/>
        </w:tabs>
        <w:ind w:left="6480" w:hanging="360"/>
      </w:pPr>
      <w:rPr>
        <w:rFonts w:ascii="Arial" w:hAnsi="Arial" w:hint="default"/>
      </w:rPr>
    </w:lvl>
  </w:abstractNum>
  <w:abstractNum w:abstractNumId="3">
    <w:nsid w:val="33D52407"/>
    <w:multiLevelType w:val="hybridMultilevel"/>
    <w:tmpl w:val="C758F828"/>
    <w:lvl w:ilvl="0" w:tplc="E070BB58">
      <w:start w:val="1"/>
      <w:numFmt w:val="bullet"/>
      <w:lvlText w:val="•"/>
      <w:lvlJc w:val="left"/>
      <w:pPr>
        <w:tabs>
          <w:tab w:val="num" w:pos="720"/>
        </w:tabs>
        <w:ind w:left="720" w:hanging="360"/>
      </w:pPr>
      <w:rPr>
        <w:rFonts w:ascii="Arial" w:hAnsi="Arial" w:hint="default"/>
      </w:rPr>
    </w:lvl>
    <w:lvl w:ilvl="1" w:tplc="92787E16" w:tentative="1">
      <w:start w:val="1"/>
      <w:numFmt w:val="bullet"/>
      <w:lvlText w:val="•"/>
      <w:lvlJc w:val="left"/>
      <w:pPr>
        <w:tabs>
          <w:tab w:val="num" w:pos="1440"/>
        </w:tabs>
        <w:ind w:left="1440" w:hanging="360"/>
      </w:pPr>
      <w:rPr>
        <w:rFonts w:ascii="Arial" w:hAnsi="Arial" w:hint="default"/>
      </w:rPr>
    </w:lvl>
    <w:lvl w:ilvl="2" w:tplc="7026D776" w:tentative="1">
      <w:start w:val="1"/>
      <w:numFmt w:val="bullet"/>
      <w:lvlText w:val="•"/>
      <w:lvlJc w:val="left"/>
      <w:pPr>
        <w:tabs>
          <w:tab w:val="num" w:pos="2160"/>
        </w:tabs>
        <w:ind w:left="2160" w:hanging="360"/>
      </w:pPr>
      <w:rPr>
        <w:rFonts w:ascii="Arial" w:hAnsi="Arial" w:hint="default"/>
      </w:rPr>
    </w:lvl>
    <w:lvl w:ilvl="3" w:tplc="869C9080" w:tentative="1">
      <w:start w:val="1"/>
      <w:numFmt w:val="bullet"/>
      <w:lvlText w:val="•"/>
      <w:lvlJc w:val="left"/>
      <w:pPr>
        <w:tabs>
          <w:tab w:val="num" w:pos="2880"/>
        </w:tabs>
        <w:ind w:left="2880" w:hanging="360"/>
      </w:pPr>
      <w:rPr>
        <w:rFonts w:ascii="Arial" w:hAnsi="Arial" w:hint="default"/>
      </w:rPr>
    </w:lvl>
    <w:lvl w:ilvl="4" w:tplc="E31C51E2" w:tentative="1">
      <w:start w:val="1"/>
      <w:numFmt w:val="bullet"/>
      <w:lvlText w:val="•"/>
      <w:lvlJc w:val="left"/>
      <w:pPr>
        <w:tabs>
          <w:tab w:val="num" w:pos="3600"/>
        </w:tabs>
        <w:ind w:left="3600" w:hanging="360"/>
      </w:pPr>
      <w:rPr>
        <w:rFonts w:ascii="Arial" w:hAnsi="Arial" w:hint="default"/>
      </w:rPr>
    </w:lvl>
    <w:lvl w:ilvl="5" w:tplc="BF4C789A" w:tentative="1">
      <w:start w:val="1"/>
      <w:numFmt w:val="bullet"/>
      <w:lvlText w:val="•"/>
      <w:lvlJc w:val="left"/>
      <w:pPr>
        <w:tabs>
          <w:tab w:val="num" w:pos="4320"/>
        </w:tabs>
        <w:ind w:left="4320" w:hanging="360"/>
      </w:pPr>
      <w:rPr>
        <w:rFonts w:ascii="Arial" w:hAnsi="Arial" w:hint="default"/>
      </w:rPr>
    </w:lvl>
    <w:lvl w:ilvl="6" w:tplc="246A38F8" w:tentative="1">
      <w:start w:val="1"/>
      <w:numFmt w:val="bullet"/>
      <w:lvlText w:val="•"/>
      <w:lvlJc w:val="left"/>
      <w:pPr>
        <w:tabs>
          <w:tab w:val="num" w:pos="5040"/>
        </w:tabs>
        <w:ind w:left="5040" w:hanging="360"/>
      </w:pPr>
      <w:rPr>
        <w:rFonts w:ascii="Arial" w:hAnsi="Arial" w:hint="default"/>
      </w:rPr>
    </w:lvl>
    <w:lvl w:ilvl="7" w:tplc="0542363C" w:tentative="1">
      <w:start w:val="1"/>
      <w:numFmt w:val="bullet"/>
      <w:lvlText w:val="•"/>
      <w:lvlJc w:val="left"/>
      <w:pPr>
        <w:tabs>
          <w:tab w:val="num" w:pos="5760"/>
        </w:tabs>
        <w:ind w:left="5760" w:hanging="360"/>
      </w:pPr>
      <w:rPr>
        <w:rFonts w:ascii="Arial" w:hAnsi="Arial" w:hint="default"/>
      </w:rPr>
    </w:lvl>
    <w:lvl w:ilvl="8" w:tplc="F4C0F672" w:tentative="1">
      <w:start w:val="1"/>
      <w:numFmt w:val="bullet"/>
      <w:lvlText w:val="•"/>
      <w:lvlJc w:val="left"/>
      <w:pPr>
        <w:tabs>
          <w:tab w:val="num" w:pos="6480"/>
        </w:tabs>
        <w:ind w:left="6480" w:hanging="360"/>
      </w:pPr>
      <w:rPr>
        <w:rFonts w:ascii="Arial" w:hAnsi="Arial" w:hint="default"/>
      </w:rPr>
    </w:lvl>
  </w:abstractNum>
  <w:abstractNum w:abstractNumId="4">
    <w:nsid w:val="3E78407A"/>
    <w:multiLevelType w:val="hybridMultilevel"/>
    <w:tmpl w:val="AD8EBFC8"/>
    <w:lvl w:ilvl="0" w:tplc="D6D2D396">
      <w:start w:val="1"/>
      <w:numFmt w:val="bullet"/>
      <w:lvlText w:val="•"/>
      <w:lvlJc w:val="left"/>
      <w:pPr>
        <w:tabs>
          <w:tab w:val="num" w:pos="720"/>
        </w:tabs>
        <w:ind w:left="720" w:hanging="360"/>
      </w:pPr>
      <w:rPr>
        <w:rFonts w:ascii="Arial" w:hAnsi="Arial" w:hint="default"/>
      </w:rPr>
    </w:lvl>
    <w:lvl w:ilvl="1" w:tplc="A3C09A9A" w:tentative="1">
      <w:start w:val="1"/>
      <w:numFmt w:val="bullet"/>
      <w:lvlText w:val="•"/>
      <w:lvlJc w:val="left"/>
      <w:pPr>
        <w:tabs>
          <w:tab w:val="num" w:pos="1440"/>
        </w:tabs>
        <w:ind w:left="1440" w:hanging="360"/>
      </w:pPr>
      <w:rPr>
        <w:rFonts w:ascii="Arial" w:hAnsi="Arial" w:hint="default"/>
      </w:rPr>
    </w:lvl>
    <w:lvl w:ilvl="2" w:tplc="B126B264" w:tentative="1">
      <w:start w:val="1"/>
      <w:numFmt w:val="bullet"/>
      <w:lvlText w:val="•"/>
      <w:lvlJc w:val="left"/>
      <w:pPr>
        <w:tabs>
          <w:tab w:val="num" w:pos="2160"/>
        </w:tabs>
        <w:ind w:left="2160" w:hanging="360"/>
      </w:pPr>
      <w:rPr>
        <w:rFonts w:ascii="Arial" w:hAnsi="Arial" w:hint="default"/>
      </w:rPr>
    </w:lvl>
    <w:lvl w:ilvl="3" w:tplc="1D582F92" w:tentative="1">
      <w:start w:val="1"/>
      <w:numFmt w:val="bullet"/>
      <w:lvlText w:val="•"/>
      <w:lvlJc w:val="left"/>
      <w:pPr>
        <w:tabs>
          <w:tab w:val="num" w:pos="2880"/>
        </w:tabs>
        <w:ind w:left="2880" w:hanging="360"/>
      </w:pPr>
      <w:rPr>
        <w:rFonts w:ascii="Arial" w:hAnsi="Arial" w:hint="default"/>
      </w:rPr>
    </w:lvl>
    <w:lvl w:ilvl="4" w:tplc="5974421A" w:tentative="1">
      <w:start w:val="1"/>
      <w:numFmt w:val="bullet"/>
      <w:lvlText w:val="•"/>
      <w:lvlJc w:val="left"/>
      <w:pPr>
        <w:tabs>
          <w:tab w:val="num" w:pos="3600"/>
        </w:tabs>
        <w:ind w:left="3600" w:hanging="360"/>
      </w:pPr>
      <w:rPr>
        <w:rFonts w:ascii="Arial" w:hAnsi="Arial" w:hint="default"/>
      </w:rPr>
    </w:lvl>
    <w:lvl w:ilvl="5" w:tplc="41C0E434" w:tentative="1">
      <w:start w:val="1"/>
      <w:numFmt w:val="bullet"/>
      <w:lvlText w:val="•"/>
      <w:lvlJc w:val="left"/>
      <w:pPr>
        <w:tabs>
          <w:tab w:val="num" w:pos="4320"/>
        </w:tabs>
        <w:ind w:left="4320" w:hanging="360"/>
      </w:pPr>
      <w:rPr>
        <w:rFonts w:ascii="Arial" w:hAnsi="Arial" w:hint="default"/>
      </w:rPr>
    </w:lvl>
    <w:lvl w:ilvl="6" w:tplc="47028362" w:tentative="1">
      <w:start w:val="1"/>
      <w:numFmt w:val="bullet"/>
      <w:lvlText w:val="•"/>
      <w:lvlJc w:val="left"/>
      <w:pPr>
        <w:tabs>
          <w:tab w:val="num" w:pos="5040"/>
        </w:tabs>
        <w:ind w:left="5040" w:hanging="360"/>
      </w:pPr>
      <w:rPr>
        <w:rFonts w:ascii="Arial" w:hAnsi="Arial" w:hint="default"/>
      </w:rPr>
    </w:lvl>
    <w:lvl w:ilvl="7" w:tplc="DB445896" w:tentative="1">
      <w:start w:val="1"/>
      <w:numFmt w:val="bullet"/>
      <w:lvlText w:val="•"/>
      <w:lvlJc w:val="left"/>
      <w:pPr>
        <w:tabs>
          <w:tab w:val="num" w:pos="5760"/>
        </w:tabs>
        <w:ind w:left="5760" w:hanging="360"/>
      </w:pPr>
      <w:rPr>
        <w:rFonts w:ascii="Arial" w:hAnsi="Arial" w:hint="default"/>
      </w:rPr>
    </w:lvl>
    <w:lvl w:ilvl="8" w:tplc="FA8C78B2" w:tentative="1">
      <w:start w:val="1"/>
      <w:numFmt w:val="bullet"/>
      <w:lvlText w:val="•"/>
      <w:lvlJc w:val="left"/>
      <w:pPr>
        <w:tabs>
          <w:tab w:val="num" w:pos="6480"/>
        </w:tabs>
        <w:ind w:left="6480" w:hanging="360"/>
      </w:pPr>
      <w:rPr>
        <w:rFonts w:ascii="Arial" w:hAnsi="Arial" w:hint="default"/>
      </w:rPr>
    </w:lvl>
  </w:abstractNum>
  <w:abstractNum w:abstractNumId="5">
    <w:nsid w:val="436C3FA1"/>
    <w:multiLevelType w:val="hybridMultilevel"/>
    <w:tmpl w:val="82E4FBA4"/>
    <w:lvl w:ilvl="0" w:tplc="5DCCCA24">
      <w:start w:val="1"/>
      <w:numFmt w:val="bullet"/>
      <w:lvlText w:val="•"/>
      <w:lvlJc w:val="left"/>
      <w:pPr>
        <w:tabs>
          <w:tab w:val="num" w:pos="720"/>
        </w:tabs>
        <w:ind w:left="720" w:hanging="360"/>
      </w:pPr>
      <w:rPr>
        <w:rFonts w:ascii="Arial" w:hAnsi="Arial" w:hint="default"/>
      </w:rPr>
    </w:lvl>
    <w:lvl w:ilvl="1" w:tplc="42344658" w:tentative="1">
      <w:start w:val="1"/>
      <w:numFmt w:val="bullet"/>
      <w:lvlText w:val="•"/>
      <w:lvlJc w:val="left"/>
      <w:pPr>
        <w:tabs>
          <w:tab w:val="num" w:pos="1440"/>
        </w:tabs>
        <w:ind w:left="1440" w:hanging="360"/>
      </w:pPr>
      <w:rPr>
        <w:rFonts w:ascii="Arial" w:hAnsi="Arial" w:hint="default"/>
      </w:rPr>
    </w:lvl>
    <w:lvl w:ilvl="2" w:tplc="03F4F596" w:tentative="1">
      <w:start w:val="1"/>
      <w:numFmt w:val="bullet"/>
      <w:lvlText w:val="•"/>
      <w:lvlJc w:val="left"/>
      <w:pPr>
        <w:tabs>
          <w:tab w:val="num" w:pos="2160"/>
        </w:tabs>
        <w:ind w:left="2160" w:hanging="360"/>
      </w:pPr>
      <w:rPr>
        <w:rFonts w:ascii="Arial" w:hAnsi="Arial" w:hint="default"/>
      </w:rPr>
    </w:lvl>
    <w:lvl w:ilvl="3" w:tplc="042696D2" w:tentative="1">
      <w:start w:val="1"/>
      <w:numFmt w:val="bullet"/>
      <w:lvlText w:val="•"/>
      <w:lvlJc w:val="left"/>
      <w:pPr>
        <w:tabs>
          <w:tab w:val="num" w:pos="2880"/>
        </w:tabs>
        <w:ind w:left="2880" w:hanging="360"/>
      </w:pPr>
      <w:rPr>
        <w:rFonts w:ascii="Arial" w:hAnsi="Arial" w:hint="default"/>
      </w:rPr>
    </w:lvl>
    <w:lvl w:ilvl="4" w:tplc="85580DD8" w:tentative="1">
      <w:start w:val="1"/>
      <w:numFmt w:val="bullet"/>
      <w:lvlText w:val="•"/>
      <w:lvlJc w:val="left"/>
      <w:pPr>
        <w:tabs>
          <w:tab w:val="num" w:pos="3600"/>
        </w:tabs>
        <w:ind w:left="3600" w:hanging="360"/>
      </w:pPr>
      <w:rPr>
        <w:rFonts w:ascii="Arial" w:hAnsi="Arial" w:hint="default"/>
      </w:rPr>
    </w:lvl>
    <w:lvl w:ilvl="5" w:tplc="6F8E1162" w:tentative="1">
      <w:start w:val="1"/>
      <w:numFmt w:val="bullet"/>
      <w:lvlText w:val="•"/>
      <w:lvlJc w:val="left"/>
      <w:pPr>
        <w:tabs>
          <w:tab w:val="num" w:pos="4320"/>
        </w:tabs>
        <w:ind w:left="4320" w:hanging="360"/>
      </w:pPr>
      <w:rPr>
        <w:rFonts w:ascii="Arial" w:hAnsi="Arial" w:hint="default"/>
      </w:rPr>
    </w:lvl>
    <w:lvl w:ilvl="6" w:tplc="52364522" w:tentative="1">
      <w:start w:val="1"/>
      <w:numFmt w:val="bullet"/>
      <w:lvlText w:val="•"/>
      <w:lvlJc w:val="left"/>
      <w:pPr>
        <w:tabs>
          <w:tab w:val="num" w:pos="5040"/>
        </w:tabs>
        <w:ind w:left="5040" w:hanging="360"/>
      </w:pPr>
      <w:rPr>
        <w:rFonts w:ascii="Arial" w:hAnsi="Arial" w:hint="default"/>
      </w:rPr>
    </w:lvl>
    <w:lvl w:ilvl="7" w:tplc="83EA1456" w:tentative="1">
      <w:start w:val="1"/>
      <w:numFmt w:val="bullet"/>
      <w:lvlText w:val="•"/>
      <w:lvlJc w:val="left"/>
      <w:pPr>
        <w:tabs>
          <w:tab w:val="num" w:pos="5760"/>
        </w:tabs>
        <w:ind w:left="5760" w:hanging="360"/>
      </w:pPr>
      <w:rPr>
        <w:rFonts w:ascii="Arial" w:hAnsi="Arial" w:hint="default"/>
      </w:rPr>
    </w:lvl>
    <w:lvl w:ilvl="8" w:tplc="7DC8C7AC" w:tentative="1">
      <w:start w:val="1"/>
      <w:numFmt w:val="bullet"/>
      <w:lvlText w:val="•"/>
      <w:lvlJc w:val="left"/>
      <w:pPr>
        <w:tabs>
          <w:tab w:val="num" w:pos="6480"/>
        </w:tabs>
        <w:ind w:left="6480" w:hanging="360"/>
      </w:pPr>
      <w:rPr>
        <w:rFonts w:ascii="Arial" w:hAnsi="Arial" w:hint="default"/>
      </w:rPr>
    </w:lvl>
  </w:abstractNum>
  <w:abstractNum w:abstractNumId="6">
    <w:nsid w:val="455A40B6"/>
    <w:multiLevelType w:val="hybridMultilevel"/>
    <w:tmpl w:val="A5F062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3"/>
  </w:num>
  <w:num w:numId="6">
    <w:abstractNumId w:val="6"/>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731"/>
    <w:rsid w:val="000566AE"/>
    <w:rsid w:val="002C1A53"/>
    <w:rsid w:val="002E2D2C"/>
    <w:rsid w:val="00321D12"/>
    <w:rsid w:val="00461B77"/>
    <w:rsid w:val="00502917"/>
    <w:rsid w:val="005E7731"/>
    <w:rsid w:val="006C6C5E"/>
    <w:rsid w:val="00720EBC"/>
    <w:rsid w:val="00736CEA"/>
    <w:rsid w:val="0081226D"/>
    <w:rsid w:val="00862970"/>
    <w:rsid w:val="008704E4"/>
    <w:rsid w:val="009429A7"/>
    <w:rsid w:val="00BC6E45"/>
    <w:rsid w:val="00BE4108"/>
    <w:rsid w:val="00C94B1E"/>
    <w:rsid w:val="00F800D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next w:val="Normal"/>
    <w:link w:val="Titre3Car"/>
    <w:uiPriority w:val="9"/>
    <w:semiHidden/>
    <w:unhideWhenUsed/>
    <w:qFormat/>
    <w:rsid w:val="00720EB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Titre3"/>
    <w:next w:val="Normal"/>
    <w:link w:val="Titre4Car"/>
    <w:qFormat/>
    <w:rsid w:val="00720EBC"/>
    <w:pPr>
      <w:tabs>
        <w:tab w:val="left" w:pos="1191"/>
        <w:tab w:val="left" w:pos="2127"/>
        <w:tab w:val="left" w:pos="2410"/>
        <w:tab w:val="left" w:pos="2921"/>
        <w:tab w:val="left" w:pos="3261"/>
      </w:tabs>
      <w:overflowPunct w:val="0"/>
      <w:autoSpaceDE w:val="0"/>
      <w:autoSpaceDN w:val="0"/>
      <w:adjustRightInd w:val="0"/>
      <w:spacing w:line="240" w:lineRule="auto"/>
      <w:textAlignment w:val="baseline"/>
      <w:outlineLvl w:val="3"/>
    </w:pPr>
    <w:rPr>
      <w:rFonts w:ascii="Times New Roman" w:eastAsia="Times New Roman" w:hAnsi="Times New Roman" w:cs="Times New Roman"/>
      <w:b w:val="0"/>
      <w:bCs w:val="0"/>
      <w:i/>
      <w:color w:val="auto"/>
      <w:sz w:val="24"/>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5E773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Tabletext">
    <w:name w:val="Table_text"/>
    <w:basedOn w:val="Normal"/>
    <w:link w:val="TabletextChar"/>
    <w:rsid w:val="0086297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 w:val="20"/>
      <w:szCs w:val="20"/>
      <w:lang w:val="en-GB"/>
    </w:rPr>
  </w:style>
  <w:style w:type="character" w:customStyle="1" w:styleId="TabletextChar">
    <w:name w:val="Table_text Char"/>
    <w:link w:val="Tabletext"/>
    <w:locked/>
    <w:rsid w:val="00862970"/>
    <w:rPr>
      <w:rFonts w:ascii="Times New Roman" w:eastAsia="Times New Roman" w:hAnsi="Times New Roman" w:cs="Times New Roman"/>
      <w:sz w:val="20"/>
      <w:szCs w:val="20"/>
      <w:lang w:val="en-GB"/>
    </w:rPr>
  </w:style>
  <w:style w:type="paragraph" w:styleId="Paragraphedeliste">
    <w:name w:val="List Paragraph"/>
    <w:basedOn w:val="Normal"/>
    <w:uiPriority w:val="34"/>
    <w:qFormat/>
    <w:rsid w:val="00862970"/>
    <w:pPr>
      <w:spacing w:after="0" w:line="240" w:lineRule="auto"/>
      <w:ind w:left="720"/>
      <w:contextualSpacing/>
    </w:pPr>
    <w:rPr>
      <w:rFonts w:ascii="Times New Roman" w:eastAsia="Times New Roman" w:hAnsi="Times New Roman" w:cs="Times New Roman"/>
      <w:sz w:val="24"/>
      <w:szCs w:val="24"/>
      <w:lang w:eastAsia="sv-SE"/>
    </w:rPr>
  </w:style>
  <w:style w:type="paragraph" w:customStyle="1" w:styleId="Listenabsatz1">
    <w:name w:val="Listenabsatz1"/>
    <w:basedOn w:val="Normal"/>
    <w:rsid w:val="0081226D"/>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Titre4Car">
    <w:name w:val="Titre 4 Car"/>
    <w:basedOn w:val="Policepardfaut"/>
    <w:link w:val="Titre4"/>
    <w:rsid w:val="00720EBC"/>
    <w:rPr>
      <w:rFonts w:ascii="Times New Roman" w:eastAsia="Times New Roman" w:hAnsi="Times New Roman" w:cs="Times New Roman"/>
      <w:i/>
      <w:sz w:val="24"/>
      <w:szCs w:val="20"/>
      <w:lang w:val="en-GB"/>
    </w:rPr>
  </w:style>
  <w:style w:type="character" w:customStyle="1" w:styleId="Titre3Car">
    <w:name w:val="Titre 3 Car"/>
    <w:basedOn w:val="Policepardfaut"/>
    <w:link w:val="Titre3"/>
    <w:uiPriority w:val="9"/>
    <w:semiHidden/>
    <w:rsid w:val="00720EBC"/>
    <w:rPr>
      <w:rFonts w:asciiTheme="majorHAnsi" w:eastAsiaTheme="majorEastAsia" w:hAnsiTheme="majorHAnsi" w:cstheme="majorBidi"/>
      <w:b/>
      <w:bCs/>
      <w:color w:val="4F81BD" w:themeColor="accent1"/>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BC6E4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0"/>
      <w:szCs w:val="20"/>
      <w:lang w:val="en-GB"/>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uiPriority w:val="99"/>
    <w:rsid w:val="00BC6E45"/>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semiHidden/>
    <w:unhideWhenUsed/>
    <w:rsid w:val="00BE41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1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next w:val="Normal"/>
    <w:link w:val="Titre3Car"/>
    <w:uiPriority w:val="9"/>
    <w:semiHidden/>
    <w:unhideWhenUsed/>
    <w:qFormat/>
    <w:rsid w:val="00720EB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Titre3"/>
    <w:next w:val="Normal"/>
    <w:link w:val="Titre4Car"/>
    <w:qFormat/>
    <w:rsid w:val="00720EBC"/>
    <w:pPr>
      <w:tabs>
        <w:tab w:val="left" w:pos="1191"/>
        <w:tab w:val="left" w:pos="2127"/>
        <w:tab w:val="left" w:pos="2410"/>
        <w:tab w:val="left" w:pos="2921"/>
        <w:tab w:val="left" w:pos="3261"/>
      </w:tabs>
      <w:overflowPunct w:val="0"/>
      <w:autoSpaceDE w:val="0"/>
      <w:autoSpaceDN w:val="0"/>
      <w:adjustRightInd w:val="0"/>
      <w:spacing w:line="240" w:lineRule="auto"/>
      <w:textAlignment w:val="baseline"/>
      <w:outlineLvl w:val="3"/>
    </w:pPr>
    <w:rPr>
      <w:rFonts w:ascii="Times New Roman" w:eastAsia="Times New Roman" w:hAnsi="Times New Roman" w:cs="Times New Roman"/>
      <w:b w:val="0"/>
      <w:bCs w:val="0"/>
      <w:i/>
      <w:color w:val="auto"/>
      <w:sz w:val="24"/>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5E773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Tabletext">
    <w:name w:val="Table_text"/>
    <w:basedOn w:val="Normal"/>
    <w:link w:val="TabletextChar"/>
    <w:rsid w:val="0086297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 w:val="20"/>
      <w:szCs w:val="20"/>
      <w:lang w:val="en-GB"/>
    </w:rPr>
  </w:style>
  <w:style w:type="character" w:customStyle="1" w:styleId="TabletextChar">
    <w:name w:val="Table_text Char"/>
    <w:link w:val="Tabletext"/>
    <w:locked/>
    <w:rsid w:val="00862970"/>
    <w:rPr>
      <w:rFonts w:ascii="Times New Roman" w:eastAsia="Times New Roman" w:hAnsi="Times New Roman" w:cs="Times New Roman"/>
      <w:sz w:val="20"/>
      <w:szCs w:val="20"/>
      <w:lang w:val="en-GB"/>
    </w:rPr>
  </w:style>
  <w:style w:type="paragraph" w:styleId="Paragraphedeliste">
    <w:name w:val="List Paragraph"/>
    <w:basedOn w:val="Normal"/>
    <w:uiPriority w:val="34"/>
    <w:qFormat/>
    <w:rsid w:val="00862970"/>
    <w:pPr>
      <w:spacing w:after="0" w:line="240" w:lineRule="auto"/>
      <w:ind w:left="720"/>
      <w:contextualSpacing/>
    </w:pPr>
    <w:rPr>
      <w:rFonts w:ascii="Times New Roman" w:eastAsia="Times New Roman" w:hAnsi="Times New Roman" w:cs="Times New Roman"/>
      <w:sz w:val="24"/>
      <w:szCs w:val="24"/>
      <w:lang w:eastAsia="sv-SE"/>
    </w:rPr>
  </w:style>
  <w:style w:type="paragraph" w:customStyle="1" w:styleId="Listenabsatz1">
    <w:name w:val="Listenabsatz1"/>
    <w:basedOn w:val="Normal"/>
    <w:rsid w:val="0081226D"/>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Titre4Car">
    <w:name w:val="Titre 4 Car"/>
    <w:basedOn w:val="Policepardfaut"/>
    <w:link w:val="Titre4"/>
    <w:rsid w:val="00720EBC"/>
    <w:rPr>
      <w:rFonts w:ascii="Times New Roman" w:eastAsia="Times New Roman" w:hAnsi="Times New Roman" w:cs="Times New Roman"/>
      <w:i/>
      <w:sz w:val="24"/>
      <w:szCs w:val="20"/>
      <w:lang w:val="en-GB"/>
    </w:rPr>
  </w:style>
  <w:style w:type="character" w:customStyle="1" w:styleId="Titre3Car">
    <w:name w:val="Titre 3 Car"/>
    <w:basedOn w:val="Policepardfaut"/>
    <w:link w:val="Titre3"/>
    <w:uiPriority w:val="9"/>
    <w:semiHidden/>
    <w:rsid w:val="00720EBC"/>
    <w:rPr>
      <w:rFonts w:asciiTheme="majorHAnsi" w:eastAsiaTheme="majorEastAsia" w:hAnsiTheme="majorHAnsi" w:cstheme="majorBidi"/>
      <w:b/>
      <w:bCs/>
      <w:color w:val="4F81BD" w:themeColor="accent1"/>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BC6E4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0"/>
      <w:szCs w:val="20"/>
      <w:lang w:val="en-GB"/>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uiPriority w:val="99"/>
    <w:rsid w:val="00BC6E45"/>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semiHidden/>
    <w:unhideWhenUsed/>
    <w:rsid w:val="00BE41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41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19166">
      <w:bodyDiv w:val="1"/>
      <w:marLeft w:val="0"/>
      <w:marRight w:val="0"/>
      <w:marTop w:val="0"/>
      <w:marBottom w:val="0"/>
      <w:divBdr>
        <w:top w:val="none" w:sz="0" w:space="0" w:color="auto"/>
        <w:left w:val="none" w:sz="0" w:space="0" w:color="auto"/>
        <w:bottom w:val="none" w:sz="0" w:space="0" w:color="auto"/>
        <w:right w:val="none" w:sz="0" w:space="0" w:color="auto"/>
      </w:divBdr>
    </w:div>
    <w:div w:id="79445523">
      <w:bodyDiv w:val="1"/>
      <w:marLeft w:val="0"/>
      <w:marRight w:val="0"/>
      <w:marTop w:val="0"/>
      <w:marBottom w:val="0"/>
      <w:divBdr>
        <w:top w:val="none" w:sz="0" w:space="0" w:color="auto"/>
        <w:left w:val="none" w:sz="0" w:space="0" w:color="auto"/>
        <w:bottom w:val="none" w:sz="0" w:space="0" w:color="auto"/>
        <w:right w:val="none" w:sz="0" w:space="0" w:color="auto"/>
      </w:divBdr>
    </w:div>
    <w:div w:id="112067723">
      <w:bodyDiv w:val="1"/>
      <w:marLeft w:val="0"/>
      <w:marRight w:val="0"/>
      <w:marTop w:val="0"/>
      <w:marBottom w:val="0"/>
      <w:divBdr>
        <w:top w:val="none" w:sz="0" w:space="0" w:color="auto"/>
        <w:left w:val="none" w:sz="0" w:space="0" w:color="auto"/>
        <w:bottom w:val="none" w:sz="0" w:space="0" w:color="auto"/>
        <w:right w:val="none" w:sz="0" w:space="0" w:color="auto"/>
      </w:divBdr>
      <w:divsChild>
        <w:div w:id="1130980377">
          <w:marLeft w:val="547"/>
          <w:marRight w:val="0"/>
          <w:marTop w:val="96"/>
          <w:marBottom w:val="0"/>
          <w:divBdr>
            <w:top w:val="none" w:sz="0" w:space="0" w:color="auto"/>
            <w:left w:val="none" w:sz="0" w:space="0" w:color="auto"/>
            <w:bottom w:val="none" w:sz="0" w:space="0" w:color="auto"/>
            <w:right w:val="none" w:sz="0" w:space="0" w:color="auto"/>
          </w:divBdr>
        </w:div>
        <w:div w:id="2034990322">
          <w:marLeft w:val="547"/>
          <w:marRight w:val="0"/>
          <w:marTop w:val="96"/>
          <w:marBottom w:val="0"/>
          <w:divBdr>
            <w:top w:val="none" w:sz="0" w:space="0" w:color="auto"/>
            <w:left w:val="none" w:sz="0" w:space="0" w:color="auto"/>
            <w:bottom w:val="none" w:sz="0" w:space="0" w:color="auto"/>
            <w:right w:val="none" w:sz="0" w:space="0" w:color="auto"/>
          </w:divBdr>
        </w:div>
      </w:divsChild>
    </w:div>
    <w:div w:id="259070450">
      <w:bodyDiv w:val="1"/>
      <w:marLeft w:val="0"/>
      <w:marRight w:val="0"/>
      <w:marTop w:val="0"/>
      <w:marBottom w:val="0"/>
      <w:divBdr>
        <w:top w:val="none" w:sz="0" w:space="0" w:color="auto"/>
        <w:left w:val="none" w:sz="0" w:space="0" w:color="auto"/>
        <w:bottom w:val="none" w:sz="0" w:space="0" w:color="auto"/>
        <w:right w:val="none" w:sz="0" w:space="0" w:color="auto"/>
      </w:divBdr>
    </w:div>
    <w:div w:id="490368105">
      <w:bodyDiv w:val="1"/>
      <w:marLeft w:val="0"/>
      <w:marRight w:val="0"/>
      <w:marTop w:val="0"/>
      <w:marBottom w:val="0"/>
      <w:divBdr>
        <w:top w:val="none" w:sz="0" w:space="0" w:color="auto"/>
        <w:left w:val="none" w:sz="0" w:space="0" w:color="auto"/>
        <w:bottom w:val="none" w:sz="0" w:space="0" w:color="auto"/>
        <w:right w:val="none" w:sz="0" w:space="0" w:color="auto"/>
      </w:divBdr>
    </w:div>
    <w:div w:id="534121386">
      <w:bodyDiv w:val="1"/>
      <w:marLeft w:val="0"/>
      <w:marRight w:val="0"/>
      <w:marTop w:val="0"/>
      <w:marBottom w:val="0"/>
      <w:divBdr>
        <w:top w:val="none" w:sz="0" w:space="0" w:color="auto"/>
        <w:left w:val="none" w:sz="0" w:space="0" w:color="auto"/>
        <w:bottom w:val="none" w:sz="0" w:space="0" w:color="auto"/>
        <w:right w:val="none" w:sz="0" w:space="0" w:color="auto"/>
      </w:divBdr>
      <w:divsChild>
        <w:div w:id="226451928">
          <w:marLeft w:val="547"/>
          <w:marRight w:val="0"/>
          <w:marTop w:val="86"/>
          <w:marBottom w:val="0"/>
          <w:divBdr>
            <w:top w:val="none" w:sz="0" w:space="0" w:color="auto"/>
            <w:left w:val="none" w:sz="0" w:space="0" w:color="auto"/>
            <w:bottom w:val="none" w:sz="0" w:space="0" w:color="auto"/>
            <w:right w:val="none" w:sz="0" w:space="0" w:color="auto"/>
          </w:divBdr>
        </w:div>
        <w:div w:id="1015037818">
          <w:marLeft w:val="547"/>
          <w:marRight w:val="0"/>
          <w:marTop w:val="86"/>
          <w:marBottom w:val="0"/>
          <w:divBdr>
            <w:top w:val="none" w:sz="0" w:space="0" w:color="auto"/>
            <w:left w:val="none" w:sz="0" w:space="0" w:color="auto"/>
            <w:bottom w:val="none" w:sz="0" w:space="0" w:color="auto"/>
            <w:right w:val="none" w:sz="0" w:space="0" w:color="auto"/>
          </w:divBdr>
        </w:div>
        <w:div w:id="550073063">
          <w:marLeft w:val="547"/>
          <w:marRight w:val="0"/>
          <w:marTop w:val="86"/>
          <w:marBottom w:val="0"/>
          <w:divBdr>
            <w:top w:val="none" w:sz="0" w:space="0" w:color="auto"/>
            <w:left w:val="none" w:sz="0" w:space="0" w:color="auto"/>
            <w:bottom w:val="none" w:sz="0" w:space="0" w:color="auto"/>
            <w:right w:val="none" w:sz="0" w:space="0" w:color="auto"/>
          </w:divBdr>
        </w:div>
      </w:divsChild>
    </w:div>
    <w:div w:id="808405730">
      <w:bodyDiv w:val="1"/>
      <w:marLeft w:val="0"/>
      <w:marRight w:val="0"/>
      <w:marTop w:val="0"/>
      <w:marBottom w:val="0"/>
      <w:divBdr>
        <w:top w:val="none" w:sz="0" w:space="0" w:color="auto"/>
        <w:left w:val="none" w:sz="0" w:space="0" w:color="auto"/>
        <w:bottom w:val="none" w:sz="0" w:space="0" w:color="auto"/>
        <w:right w:val="none" w:sz="0" w:space="0" w:color="auto"/>
      </w:divBdr>
    </w:div>
    <w:div w:id="1512335734">
      <w:bodyDiv w:val="1"/>
      <w:marLeft w:val="0"/>
      <w:marRight w:val="0"/>
      <w:marTop w:val="0"/>
      <w:marBottom w:val="0"/>
      <w:divBdr>
        <w:top w:val="none" w:sz="0" w:space="0" w:color="auto"/>
        <w:left w:val="none" w:sz="0" w:space="0" w:color="auto"/>
        <w:bottom w:val="none" w:sz="0" w:space="0" w:color="auto"/>
        <w:right w:val="none" w:sz="0" w:space="0" w:color="auto"/>
      </w:divBdr>
      <w:divsChild>
        <w:div w:id="821385426">
          <w:marLeft w:val="547"/>
          <w:marRight w:val="0"/>
          <w:marTop w:val="96"/>
          <w:marBottom w:val="0"/>
          <w:divBdr>
            <w:top w:val="none" w:sz="0" w:space="0" w:color="auto"/>
            <w:left w:val="none" w:sz="0" w:space="0" w:color="auto"/>
            <w:bottom w:val="none" w:sz="0" w:space="0" w:color="auto"/>
            <w:right w:val="none" w:sz="0" w:space="0" w:color="auto"/>
          </w:divBdr>
        </w:div>
        <w:div w:id="963191863">
          <w:marLeft w:val="547"/>
          <w:marRight w:val="0"/>
          <w:marTop w:val="96"/>
          <w:marBottom w:val="0"/>
          <w:divBdr>
            <w:top w:val="none" w:sz="0" w:space="0" w:color="auto"/>
            <w:left w:val="none" w:sz="0" w:space="0" w:color="auto"/>
            <w:bottom w:val="none" w:sz="0" w:space="0" w:color="auto"/>
            <w:right w:val="none" w:sz="0" w:space="0" w:color="auto"/>
          </w:divBdr>
        </w:div>
      </w:divsChild>
    </w:div>
    <w:div w:id="200219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3070</Words>
  <Characters>16889</Characters>
  <Application>Microsoft Office Word</Application>
  <DocSecurity>0</DocSecurity>
  <Lines>140</Lines>
  <Paragraphs>39</Paragraphs>
  <ScaleCrop>false</ScaleCrop>
  <HeadingPairs>
    <vt:vector size="4" baseType="variant">
      <vt:variant>
        <vt:lpstr>Titre</vt:lpstr>
      </vt:variant>
      <vt:variant>
        <vt:i4>1</vt:i4>
      </vt:variant>
      <vt:variant>
        <vt:lpstr>Rubrik</vt:lpstr>
      </vt:variant>
      <vt:variant>
        <vt:i4>1</vt:i4>
      </vt:variant>
    </vt:vector>
  </HeadingPairs>
  <TitlesOfParts>
    <vt:vector size="2" baseType="lpstr">
      <vt:lpstr/>
      <vt:lpstr/>
    </vt:vector>
  </TitlesOfParts>
  <Company>PTS</Company>
  <LinksUpToDate>false</LinksUpToDate>
  <CharactersWithSpaces>19920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dc:creator>
  <cp:lastModifiedBy>RISSONE Christian</cp:lastModifiedBy>
  <cp:revision>6</cp:revision>
  <dcterms:created xsi:type="dcterms:W3CDTF">2011-11-03T22:27:00Z</dcterms:created>
  <dcterms:modified xsi:type="dcterms:W3CDTF">2011-11-03T22:43:00Z</dcterms:modified>
</cp:coreProperties>
</file>